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UMJETNIČKA ŠKOLA FORTUNAT PINTARIĆ KOPRIVNICA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19.12.2023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28.06.2019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1/21-JDN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Sistematski pregledi zaposlenika Grada Koprivnice i proračunskih korisnika: </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F21-0009231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poliklinika 80848401890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KLASA:430-01/22-01/2, URBROJ:2137-83-22-01-1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5.446,95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5.446,95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6/22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Higijenski materijal: Higijenski materijal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33741100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0F3-0014514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ORCUS PLUS d.o.o. 70812508533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430-01/23-01/11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430,82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105,82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536,64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 I RAČUNALNA OPREMA GRUPA A STOLNA RAČUNALA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COMPING  d.o.o. 09201087238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0967/2023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1.166,84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291,71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1.458,55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28.08.2023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1.458,55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5/23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ŠKOLSKI I UREDSKI NAMJEŠTAJ GRUPA B UREDSKI NAMJEŠTAJ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39150000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PERUČA d.o.o. 53353155732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0863/2023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637,50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12.09.2023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637,50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TEHNOMODELI D.O.O. 10698571703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0973/2023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593,00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147,95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741,25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12.07.2023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74.125,00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23.02.2024 08:52</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