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09EC2" w14:textId="77777777" w:rsidR="00AF43C0" w:rsidRPr="00EB58E6" w:rsidRDefault="000E6000" w:rsidP="001003B1">
      <w:pPr>
        <w:spacing w:after="0"/>
        <w:rPr>
          <w:rFonts w:ascii="Times New Roman" w:eastAsia="Times New Roman" w:hAnsi="Times New Roman" w:cs="Times New Roman"/>
          <w:sz w:val="24"/>
          <w:szCs w:val="24"/>
        </w:rPr>
      </w:pPr>
      <w:r w:rsidRPr="00EB58E6">
        <w:rPr>
          <w:rFonts w:ascii="Times New Roman" w:eastAsia="Times New Roman" w:hAnsi="Times New Roman" w:cs="Times New Roman"/>
          <w:sz w:val="24"/>
          <w:szCs w:val="24"/>
        </w:rPr>
        <w:t>UMJETNIČKA ŠKOLA FORTUNAT PINTARIĆ</w:t>
      </w:r>
    </w:p>
    <w:p w14:paraId="11C7365F" w14:textId="77777777" w:rsidR="00EE0018" w:rsidRPr="00EB58E6" w:rsidRDefault="000E6000" w:rsidP="001003B1">
      <w:pPr>
        <w:spacing w:after="0"/>
        <w:rPr>
          <w:rFonts w:ascii="Times New Roman" w:eastAsia="Times New Roman" w:hAnsi="Times New Roman" w:cs="Times New Roman"/>
          <w:sz w:val="24"/>
          <w:szCs w:val="24"/>
        </w:rPr>
      </w:pPr>
      <w:r w:rsidRPr="00EB58E6">
        <w:rPr>
          <w:rFonts w:ascii="Times New Roman" w:eastAsia="Times New Roman" w:hAnsi="Times New Roman" w:cs="Times New Roman"/>
          <w:sz w:val="24"/>
          <w:szCs w:val="24"/>
        </w:rPr>
        <w:t>Svilarska 12, Koprivnica</w:t>
      </w:r>
    </w:p>
    <w:p w14:paraId="38734D31" w14:textId="77777777" w:rsidR="00365FC2" w:rsidRPr="005B3170" w:rsidRDefault="00365FC2" w:rsidP="00365FC2">
      <w:pPr>
        <w:spacing w:after="0"/>
        <w:rPr>
          <w:rFonts w:ascii="Times New Roman" w:eastAsia="Times New Roman" w:hAnsi="Times New Roman" w:cs="Times New Roman"/>
          <w:b/>
          <w:sz w:val="24"/>
          <w:szCs w:val="24"/>
        </w:rPr>
      </w:pPr>
    </w:p>
    <w:p w14:paraId="3A6529E4" w14:textId="6BF64F64" w:rsidR="00602BB8" w:rsidRPr="00EB58E6" w:rsidRDefault="003F0CB8" w:rsidP="00AF43C0">
      <w:pPr>
        <w:jc w:val="center"/>
        <w:rPr>
          <w:rFonts w:ascii="Times New Roman" w:eastAsia="Times New Roman" w:hAnsi="Times New Roman" w:cs="Times New Roman"/>
          <w:b/>
          <w:sz w:val="24"/>
          <w:szCs w:val="24"/>
        </w:rPr>
      </w:pPr>
      <w:r w:rsidRPr="007F429C">
        <w:rPr>
          <w:rFonts w:ascii="Times New Roman" w:eastAsia="Times New Roman" w:hAnsi="Times New Roman" w:cs="Times New Roman"/>
          <w:b/>
        </w:rPr>
        <w:t>OBRAZLOŽENJE</w:t>
      </w:r>
      <w:r>
        <w:rPr>
          <w:rFonts w:ascii="Times New Roman" w:eastAsia="Times New Roman" w:hAnsi="Times New Roman" w:cs="Times New Roman"/>
          <w:b/>
        </w:rPr>
        <w:t xml:space="preserve"> PRIJEDLOGA GODIŠNJEG</w:t>
      </w:r>
      <w:r w:rsidRPr="00DD4177">
        <w:rPr>
          <w:rFonts w:ascii="Times New Roman" w:eastAsia="Times New Roman" w:hAnsi="Times New Roman" w:cs="Times New Roman"/>
          <w:b/>
          <w:color w:val="FF0000"/>
        </w:rPr>
        <w:t xml:space="preserve"> </w:t>
      </w:r>
      <w:r w:rsidRPr="00635846">
        <w:rPr>
          <w:rFonts w:ascii="Times New Roman" w:eastAsia="Times New Roman" w:hAnsi="Times New Roman" w:cs="Times New Roman"/>
          <w:b/>
        </w:rPr>
        <w:t>IZVJEŠTAJA</w:t>
      </w:r>
      <w:r>
        <w:rPr>
          <w:rFonts w:ascii="Times New Roman" w:eastAsia="Times New Roman" w:hAnsi="Times New Roman" w:cs="Times New Roman"/>
          <w:b/>
        </w:rPr>
        <w:t xml:space="preserve"> O IZVRŠENJU FINANCIJSKOG PLANA UMJETNIČKE ŠKOLE FORTUNAT PINTARIĆ ZA RAZDOBLJE 01.01.- 31.12.2025.</w:t>
      </w:r>
    </w:p>
    <w:p w14:paraId="4F114FD7" w14:textId="77777777" w:rsidR="00F969A9" w:rsidRDefault="00F969A9" w:rsidP="00F969A9">
      <w:pPr>
        <w:spacing w:after="0"/>
        <w:rPr>
          <w:rFonts w:ascii="Times New Roman" w:eastAsia="Times New Roman" w:hAnsi="Times New Roman" w:cs="Times New Roman"/>
          <w:b/>
          <w:sz w:val="24"/>
          <w:szCs w:val="24"/>
        </w:rPr>
      </w:pPr>
    </w:p>
    <w:p w14:paraId="3542D55E" w14:textId="6A07FA11" w:rsidR="00F969A9" w:rsidRDefault="00F969A9" w:rsidP="00F969A9">
      <w:pPr>
        <w:spacing w:after="0"/>
        <w:rPr>
          <w:rFonts w:ascii="Times New Roman" w:eastAsia="Times New Roman" w:hAnsi="Times New Roman" w:cs="Times New Roman"/>
          <w:b/>
          <w:sz w:val="24"/>
          <w:szCs w:val="24"/>
        </w:rPr>
      </w:pPr>
      <w:r w:rsidRPr="00F969A9">
        <w:rPr>
          <w:rFonts w:ascii="Times New Roman" w:eastAsia="Times New Roman" w:hAnsi="Times New Roman" w:cs="Times New Roman"/>
          <w:b/>
          <w:sz w:val="24"/>
          <w:szCs w:val="24"/>
        </w:rPr>
        <w:t>Osnovni podaci o Školi:</w:t>
      </w:r>
    </w:p>
    <w:p w14:paraId="4F4CB222" w14:textId="67B8BD4B" w:rsidR="00F969A9" w:rsidRPr="00F969A9" w:rsidRDefault="00F969A9" w:rsidP="00F969A9">
      <w:pPr>
        <w:spacing w:after="0"/>
        <w:rPr>
          <w:rFonts w:ascii="Times New Roman" w:eastAsia="Times New Roman" w:hAnsi="Times New Roman" w:cs="Times New Roman"/>
          <w:b/>
          <w:sz w:val="24"/>
          <w:szCs w:val="24"/>
        </w:rPr>
      </w:pPr>
      <w:r w:rsidRPr="00F969A9">
        <w:rPr>
          <w:rFonts w:ascii="Times New Roman" w:hAnsi="Times New Roman" w:cs="Times New Roman"/>
          <w:bCs/>
          <w:sz w:val="24"/>
          <w:szCs w:val="24"/>
        </w:rPr>
        <w:t xml:space="preserve">Naziv obveznika:  Umjetnička škola </w:t>
      </w:r>
      <w:proofErr w:type="spellStart"/>
      <w:r w:rsidRPr="00F969A9">
        <w:rPr>
          <w:rFonts w:ascii="Times New Roman" w:hAnsi="Times New Roman" w:cs="Times New Roman"/>
          <w:bCs/>
          <w:sz w:val="24"/>
          <w:szCs w:val="24"/>
        </w:rPr>
        <w:t>Fortunat</w:t>
      </w:r>
      <w:proofErr w:type="spellEnd"/>
      <w:r w:rsidRPr="00F969A9">
        <w:rPr>
          <w:rFonts w:ascii="Times New Roman" w:hAnsi="Times New Roman" w:cs="Times New Roman"/>
          <w:bCs/>
          <w:sz w:val="24"/>
          <w:szCs w:val="24"/>
        </w:rPr>
        <w:t xml:space="preserve"> Pintarić</w:t>
      </w:r>
    </w:p>
    <w:p w14:paraId="4C5A9DEA"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 xml:space="preserve">Proračunski korisnik u sustavu </w:t>
      </w:r>
      <w:r w:rsidRPr="00F969A9">
        <w:rPr>
          <w:rFonts w:ascii="Times New Roman" w:hAnsi="Times New Roman" w:cs="Times New Roman"/>
          <w:bCs/>
          <w:sz w:val="24"/>
          <w:szCs w:val="24"/>
        </w:rPr>
        <w:tab/>
        <w:t>Riznice Grada Koprivnice</w:t>
      </w:r>
    </w:p>
    <w:p w14:paraId="4B68F27F"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Adresa sjedišta: Svilarska 12, 48 000 Koprivnica</w:t>
      </w:r>
    </w:p>
    <w:p w14:paraId="142BDFD6"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Šifra grada: 201</w:t>
      </w:r>
    </w:p>
    <w:p w14:paraId="7236C538"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Broj RKP-a: 38680</w:t>
      </w:r>
    </w:p>
    <w:p w14:paraId="3A38E330"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Matični broj:02017156</w:t>
      </w:r>
    </w:p>
    <w:p w14:paraId="33708D5E"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OIB:</w:t>
      </w:r>
      <w:r w:rsidRPr="00F969A9">
        <w:rPr>
          <w:rFonts w:ascii="Times New Roman" w:hAnsi="Times New Roman" w:cs="Times New Roman"/>
          <w:bCs/>
          <w:sz w:val="24"/>
          <w:szCs w:val="24"/>
        </w:rPr>
        <w:tab/>
        <w:t xml:space="preserve"> 26560458803</w:t>
      </w:r>
    </w:p>
    <w:p w14:paraId="7FEC1C52"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Razina:31</w:t>
      </w:r>
    </w:p>
    <w:p w14:paraId="20077971" w14:textId="77777777" w:rsidR="00F969A9" w:rsidRPr="00F969A9" w:rsidRDefault="00F969A9" w:rsidP="00F969A9">
      <w:pPr>
        <w:spacing w:after="0"/>
        <w:rPr>
          <w:rFonts w:ascii="Times New Roman" w:hAnsi="Times New Roman" w:cs="Times New Roman"/>
          <w:bCs/>
          <w:sz w:val="24"/>
          <w:szCs w:val="24"/>
        </w:rPr>
      </w:pPr>
      <w:r w:rsidRPr="00F969A9">
        <w:rPr>
          <w:rFonts w:ascii="Times New Roman" w:hAnsi="Times New Roman" w:cs="Times New Roman"/>
          <w:bCs/>
          <w:sz w:val="24"/>
          <w:szCs w:val="24"/>
        </w:rPr>
        <w:t>Šifra djelatnosti: 8532</w:t>
      </w:r>
    </w:p>
    <w:p w14:paraId="59CA9D12" w14:textId="1D5CFEDC" w:rsidR="00F969A9" w:rsidRDefault="00F969A9" w:rsidP="00F969A9">
      <w:pPr>
        <w:spacing w:after="0"/>
        <w:rPr>
          <w:rFonts w:ascii="Times New Roman" w:hAnsi="Times New Roman" w:cs="Times New Roman"/>
          <w:bCs/>
          <w:sz w:val="24"/>
          <w:szCs w:val="24"/>
        </w:rPr>
      </w:pPr>
      <w:r>
        <w:rPr>
          <w:rFonts w:ascii="Times New Roman" w:hAnsi="Times New Roman" w:cs="Times New Roman"/>
          <w:bCs/>
          <w:sz w:val="24"/>
          <w:szCs w:val="24"/>
        </w:rPr>
        <w:t xml:space="preserve">Odgovorna osoba: Ariana </w:t>
      </w:r>
      <w:proofErr w:type="spellStart"/>
      <w:r>
        <w:rPr>
          <w:rFonts w:ascii="Times New Roman" w:hAnsi="Times New Roman" w:cs="Times New Roman"/>
          <w:bCs/>
          <w:sz w:val="24"/>
          <w:szCs w:val="24"/>
        </w:rPr>
        <w:t>Šandl</w:t>
      </w:r>
      <w:proofErr w:type="spellEnd"/>
      <w:r>
        <w:rPr>
          <w:rFonts w:ascii="Times New Roman" w:hAnsi="Times New Roman" w:cs="Times New Roman"/>
          <w:bCs/>
          <w:sz w:val="24"/>
          <w:szCs w:val="24"/>
        </w:rPr>
        <w:t>, Ravnateljica</w:t>
      </w:r>
    </w:p>
    <w:p w14:paraId="13AA052F" w14:textId="0A55CEC9" w:rsidR="00F969A9" w:rsidRPr="00F969A9" w:rsidRDefault="00F969A9" w:rsidP="00F969A9">
      <w:pPr>
        <w:spacing w:after="0"/>
        <w:rPr>
          <w:rFonts w:ascii="Times New Roman" w:hAnsi="Times New Roman" w:cs="Times New Roman"/>
          <w:bCs/>
          <w:sz w:val="24"/>
          <w:szCs w:val="24"/>
        </w:rPr>
      </w:pPr>
      <w:r>
        <w:rPr>
          <w:rFonts w:ascii="Times New Roman" w:hAnsi="Times New Roman" w:cs="Times New Roman"/>
          <w:bCs/>
          <w:sz w:val="24"/>
          <w:szCs w:val="24"/>
        </w:rPr>
        <w:t xml:space="preserve">Oznaka razdoblja na koje se izvršenje odnosi: </w:t>
      </w:r>
      <w:r w:rsidR="00F76EA3">
        <w:rPr>
          <w:rFonts w:ascii="Times New Roman" w:hAnsi="Times New Roman" w:cs="Times New Roman"/>
          <w:bCs/>
          <w:sz w:val="24"/>
          <w:szCs w:val="24"/>
        </w:rPr>
        <w:t>0</w:t>
      </w:r>
      <w:r>
        <w:rPr>
          <w:rFonts w:ascii="Times New Roman" w:hAnsi="Times New Roman" w:cs="Times New Roman"/>
          <w:bCs/>
          <w:sz w:val="24"/>
          <w:szCs w:val="24"/>
        </w:rPr>
        <w:t>1.</w:t>
      </w:r>
      <w:r w:rsidR="00F76EA3">
        <w:rPr>
          <w:rFonts w:ascii="Times New Roman" w:hAnsi="Times New Roman" w:cs="Times New Roman"/>
          <w:bCs/>
          <w:sz w:val="24"/>
          <w:szCs w:val="24"/>
        </w:rPr>
        <w:t>0</w:t>
      </w:r>
      <w:r>
        <w:rPr>
          <w:rFonts w:ascii="Times New Roman" w:hAnsi="Times New Roman" w:cs="Times New Roman"/>
          <w:bCs/>
          <w:sz w:val="24"/>
          <w:szCs w:val="24"/>
        </w:rPr>
        <w:t>1.-</w:t>
      </w:r>
      <w:r w:rsidR="00C211A5">
        <w:rPr>
          <w:rFonts w:ascii="Times New Roman" w:hAnsi="Times New Roman" w:cs="Times New Roman"/>
          <w:bCs/>
          <w:sz w:val="24"/>
          <w:szCs w:val="24"/>
        </w:rPr>
        <w:t xml:space="preserve"> </w:t>
      </w:r>
      <w:r>
        <w:rPr>
          <w:rFonts w:ascii="Times New Roman" w:hAnsi="Times New Roman" w:cs="Times New Roman"/>
          <w:bCs/>
          <w:sz w:val="24"/>
          <w:szCs w:val="24"/>
        </w:rPr>
        <w:t>3</w:t>
      </w:r>
      <w:r w:rsidR="003F0CB8">
        <w:rPr>
          <w:rFonts w:ascii="Times New Roman" w:hAnsi="Times New Roman" w:cs="Times New Roman"/>
          <w:bCs/>
          <w:sz w:val="24"/>
          <w:szCs w:val="24"/>
        </w:rPr>
        <w:t>1.12</w:t>
      </w:r>
      <w:r>
        <w:rPr>
          <w:rFonts w:ascii="Times New Roman" w:hAnsi="Times New Roman" w:cs="Times New Roman"/>
          <w:bCs/>
          <w:sz w:val="24"/>
          <w:szCs w:val="24"/>
        </w:rPr>
        <w:t>.202</w:t>
      </w:r>
      <w:r w:rsidR="00AB5076">
        <w:rPr>
          <w:rFonts w:ascii="Times New Roman" w:hAnsi="Times New Roman" w:cs="Times New Roman"/>
          <w:bCs/>
          <w:sz w:val="24"/>
          <w:szCs w:val="24"/>
        </w:rPr>
        <w:t>5</w:t>
      </w:r>
      <w:r>
        <w:rPr>
          <w:rFonts w:ascii="Times New Roman" w:hAnsi="Times New Roman" w:cs="Times New Roman"/>
          <w:bCs/>
          <w:sz w:val="24"/>
          <w:szCs w:val="24"/>
        </w:rPr>
        <w:t>.</w:t>
      </w:r>
    </w:p>
    <w:p w14:paraId="01DE69CD" w14:textId="77777777" w:rsidR="00AC520F" w:rsidRDefault="00AC520F" w:rsidP="00375FAA">
      <w:pPr>
        <w:rPr>
          <w:rFonts w:ascii="Times New Roman" w:eastAsia="Times New Roman" w:hAnsi="Times New Roman" w:cs="Times New Roman"/>
          <w:b/>
          <w:sz w:val="24"/>
          <w:szCs w:val="24"/>
        </w:rPr>
      </w:pPr>
    </w:p>
    <w:p w14:paraId="1559F8BC" w14:textId="05B4BDB5" w:rsidR="00737587" w:rsidRPr="00EB58E6" w:rsidRDefault="00737587" w:rsidP="00375FAA">
      <w:pPr>
        <w:rPr>
          <w:rFonts w:ascii="Times New Roman" w:eastAsia="Times New Roman" w:hAnsi="Times New Roman" w:cs="Times New Roman"/>
          <w:sz w:val="24"/>
          <w:szCs w:val="24"/>
        </w:rPr>
      </w:pPr>
      <w:r w:rsidRPr="00EB58E6">
        <w:rPr>
          <w:rFonts w:ascii="Times New Roman" w:eastAsia="Times New Roman" w:hAnsi="Times New Roman" w:cs="Times New Roman"/>
          <w:b/>
          <w:sz w:val="24"/>
          <w:szCs w:val="24"/>
        </w:rPr>
        <w:t>Sažetak i djelokrug rada proračunskog korisnika:</w:t>
      </w:r>
    </w:p>
    <w:p w14:paraId="37A80EC7" w14:textId="77777777" w:rsidR="00737587" w:rsidRPr="00EB58E6" w:rsidRDefault="00737587" w:rsidP="00737587">
      <w:pPr>
        <w:jc w:val="both"/>
        <w:rPr>
          <w:rFonts w:ascii="Times New Roman" w:hAnsi="Times New Roman" w:cs="Times New Roman"/>
          <w:sz w:val="24"/>
          <w:szCs w:val="24"/>
        </w:rPr>
      </w:pPr>
      <w:r w:rsidRPr="00EB58E6">
        <w:rPr>
          <w:rFonts w:ascii="Times New Roman" w:hAnsi="Times New Roman" w:cs="Times New Roman"/>
          <w:sz w:val="24"/>
          <w:szCs w:val="24"/>
        </w:rPr>
        <w:t xml:space="preserve">Umjetnička škola </w:t>
      </w:r>
      <w:proofErr w:type="spellStart"/>
      <w:r w:rsidRPr="00EB58E6">
        <w:rPr>
          <w:rFonts w:ascii="Times New Roman" w:hAnsi="Times New Roman" w:cs="Times New Roman"/>
          <w:sz w:val="24"/>
          <w:szCs w:val="24"/>
        </w:rPr>
        <w:t>Fortunat</w:t>
      </w:r>
      <w:proofErr w:type="spellEnd"/>
      <w:r w:rsidRPr="00EB58E6">
        <w:rPr>
          <w:rFonts w:ascii="Times New Roman" w:hAnsi="Times New Roman" w:cs="Times New Roman"/>
          <w:sz w:val="24"/>
          <w:szCs w:val="24"/>
        </w:rPr>
        <w:t xml:space="preserve"> Pintarić javna je ustanova u odgoju i obrazovanju koja samostalno djeluje od  2006. godine, čiji je osnivač Grad Koprivnica.</w:t>
      </w:r>
    </w:p>
    <w:p w14:paraId="454BB0E6" w14:textId="77777777" w:rsidR="00737587" w:rsidRPr="00EB58E6" w:rsidRDefault="00737587" w:rsidP="00737587">
      <w:pPr>
        <w:jc w:val="both"/>
        <w:rPr>
          <w:rFonts w:ascii="Times New Roman" w:hAnsi="Times New Roman" w:cs="Times New Roman"/>
          <w:sz w:val="24"/>
          <w:szCs w:val="24"/>
        </w:rPr>
      </w:pPr>
      <w:r w:rsidRPr="00EB58E6">
        <w:rPr>
          <w:rFonts w:ascii="Times New Roman" w:hAnsi="Times New Roman" w:cs="Times New Roman"/>
          <w:sz w:val="24"/>
          <w:szCs w:val="24"/>
        </w:rPr>
        <w:t xml:space="preserve">Osnovna zadaća Umjetničke škole </w:t>
      </w:r>
      <w:proofErr w:type="spellStart"/>
      <w:r w:rsidRPr="00EB58E6">
        <w:rPr>
          <w:rFonts w:ascii="Times New Roman" w:hAnsi="Times New Roman" w:cs="Times New Roman"/>
          <w:sz w:val="24"/>
          <w:szCs w:val="24"/>
        </w:rPr>
        <w:t>Fortunat</w:t>
      </w:r>
      <w:proofErr w:type="spellEnd"/>
      <w:r w:rsidRPr="00EB58E6">
        <w:rPr>
          <w:rFonts w:ascii="Times New Roman" w:hAnsi="Times New Roman" w:cs="Times New Roman"/>
          <w:sz w:val="24"/>
          <w:szCs w:val="24"/>
        </w:rPr>
        <w:t xml:space="preserve"> Pintarić je :</w:t>
      </w:r>
    </w:p>
    <w:p w14:paraId="03CE41C6" w14:textId="77777777"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ostvarivanje programa osnovnog glazbenog obrazovanja za darovitu djecu u skladu s odobrenjem Ministarstva znanosti, obrazovanja i sporta,</w:t>
      </w:r>
    </w:p>
    <w:p w14:paraId="1ABDF0B8" w14:textId="77777777"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ostvarivanje pripremnih programa za glazbeno obrazovanje</w:t>
      </w:r>
    </w:p>
    <w:p w14:paraId="03C887A2" w14:textId="77777777"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 xml:space="preserve">ostvarivanje programa srednjoškolskog  glazbenog obrazovanja  </w:t>
      </w:r>
    </w:p>
    <w:p w14:paraId="3F07FB96" w14:textId="77777777"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 xml:space="preserve">ostvarivanje programa za osnovnu Školu suvremenog plesa  </w:t>
      </w:r>
    </w:p>
    <w:p w14:paraId="304B8A00" w14:textId="77777777"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osnovno obrazovanje djece obavlja se na temelju propisanog nastavnog plana i programa, državnog pedagoškog standarda,  zakona  i propisa donesenih temeljem Zakona o odgoju i obrazovanju u osnovnoj i srednjoj školi</w:t>
      </w:r>
    </w:p>
    <w:p w14:paraId="5CF9FA0A" w14:textId="77777777"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 xml:space="preserve">u školi se podučavaju slijedeći instrumenti: glasovir, harmonika, flauta, klarinet, truba, trombon, tuba, eufonij, saksofon, rog, gitara, violina, tambura </w:t>
      </w:r>
    </w:p>
    <w:p w14:paraId="7CFA3BE1" w14:textId="1FC49588" w:rsidR="00737587" w:rsidRPr="00EB58E6" w:rsidRDefault="00737587" w:rsidP="00737587">
      <w:pPr>
        <w:numPr>
          <w:ilvl w:val="0"/>
          <w:numId w:val="2"/>
        </w:numPr>
        <w:spacing w:after="0" w:line="240" w:lineRule="auto"/>
        <w:jc w:val="both"/>
        <w:rPr>
          <w:rFonts w:ascii="Times New Roman" w:hAnsi="Times New Roman" w:cs="Times New Roman"/>
          <w:sz w:val="24"/>
          <w:szCs w:val="24"/>
        </w:rPr>
      </w:pPr>
      <w:r w:rsidRPr="00EB58E6">
        <w:rPr>
          <w:rFonts w:ascii="Times New Roman" w:hAnsi="Times New Roman" w:cs="Times New Roman"/>
          <w:sz w:val="24"/>
          <w:szCs w:val="24"/>
        </w:rPr>
        <w:t>u školi djeluje Dječji pjevački zbor nižeg uzrasta, dječji pjevački zbor višeg uzrasta, puhački orkestar, komorni ansambl tambura, komorni ansambl gitara, komorni ansambl violina, komorni ansambl harmonika, komorni ansambl saksofona, komorni ansambl klarineta</w:t>
      </w:r>
    </w:p>
    <w:p w14:paraId="26D8164F" w14:textId="77777777" w:rsidR="00737587" w:rsidRPr="00EB58E6" w:rsidRDefault="00737587" w:rsidP="00737587">
      <w:pPr>
        <w:numPr>
          <w:ilvl w:val="0"/>
          <w:numId w:val="1"/>
        </w:numPr>
        <w:spacing w:after="0" w:line="240" w:lineRule="auto"/>
        <w:rPr>
          <w:rFonts w:ascii="Times New Roman" w:hAnsi="Times New Roman" w:cs="Times New Roman"/>
          <w:sz w:val="24"/>
          <w:szCs w:val="24"/>
        </w:rPr>
      </w:pPr>
      <w:r w:rsidRPr="00EB58E6">
        <w:rPr>
          <w:rFonts w:ascii="Times New Roman" w:hAnsi="Times New Roman" w:cs="Times New Roman"/>
          <w:sz w:val="24"/>
          <w:szCs w:val="24"/>
        </w:rPr>
        <w:t xml:space="preserve">u školi se izvodi srednjoškolski program za zanimanje glazbenik solo pjevač, glazbenik saksofonist, glazbenik trombonist, glazbenik klavirist,  glazbenik harmonikaš, glazbenik </w:t>
      </w:r>
      <w:proofErr w:type="spellStart"/>
      <w:r w:rsidRPr="00EB58E6">
        <w:rPr>
          <w:rFonts w:ascii="Times New Roman" w:hAnsi="Times New Roman" w:cs="Times New Roman"/>
          <w:sz w:val="24"/>
          <w:szCs w:val="24"/>
        </w:rPr>
        <w:t>hornist</w:t>
      </w:r>
      <w:proofErr w:type="spellEnd"/>
      <w:r w:rsidRPr="00EB58E6">
        <w:rPr>
          <w:rFonts w:ascii="Times New Roman" w:hAnsi="Times New Roman" w:cs="Times New Roman"/>
          <w:sz w:val="24"/>
          <w:szCs w:val="24"/>
        </w:rPr>
        <w:t xml:space="preserve"> , glazbenik trubač, glazbenik gitarist, glazbenik tamburaš, glazbenik violinist, glazbenik klarinetist; glazbenik teoretičar-teorijski smjer</w:t>
      </w:r>
    </w:p>
    <w:p w14:paraId="4ADC9A02" w14:textId="77777777" w:rsidR="00737587" w:rsidRPr="00EB58E6" w:rsidRDefault="00737587" w:rsidP="00737587">
      <w:pPr>
        <w:numPr>
          <w:ilvl w:val="0"/>
          <w:numId w:val="1"/>
        </w:numPr>
        <w:spacing w:after="0" w:line="240" w:lineRule="auto"/>
        <w:rPr>
          <w:rFonts w:ascii="Times New Roman" w:hAnsi="Times New Roman" w:cs="Times New Roman"/>
          <w:sz w:val="24"/>
          <w:szCs w:val="24"/>
        </w:rPr>
      </w:pPr>
      <w:r w:rsidRPr="00EB58E6">
        <w:rPr>
          <w:rFonts w:ascii="Times New Roman" w:hAnsi="Times New Roman" w:cs="Times New Roman"/>
          <w:sz w:val="24"/>
          <w:szCs w:val="24"/>
        </w:rPr>
        <w:t>izvođenje osnovnoškolskog nastavnog plana i programa suvremenog plesa Ane Maletić</w:t>
      </w:r>
    </w:p>
    <w:p w14:paraId="0C0D193E" w14:textId="77777777" w:rsidR="00737587" w:rsidRPr="00EB58E6" w:rsidRDefault="00737587" w:rsidP="00737587">
      <w:pPr>
        <w:numPr>
          <w:ilvl w:val="0"/>
          <w:numId w:val="1"/>
        </w:numPr>
        <w:spacing w:after="0" w:line="240" w:lineRule="auto"/>
        <w:rPr>
          <w:rFonts w:ascii="Times New Roman" w:hAnsi="Times New Roman" w:cs="Times New Roman"/>
          <w:sz w:val="24"/>
          <w:szCs w:val="24"/>
        </w:rPr>
      </w:pPr>
      <w:r w:rsidRPr="00EB58E6">
        <w:rPr>
          <w:rFonts w:ascii="Times New Roman" w:hAnsi="Times New Roman" w:cs="Times New Roman"/>
          <w:sz w:val="24"/>
          <w:szCs w:val="24"/>
        </w:rPr>
        <w:t>ostvarivanje programa osnovnoškolskog glazbenog nastavnog plana i programa iz temeljnih predmeta: truba, trombon, rog, eufonij, flauta, klarinet, saksofon, klavir, violina i tambure u Područnom odjelu  u Virju</w:t>
      </w:r>
    </w:p>
    <w:p w14:paraId="6D8E232E" w14:textId="77777777" w:rsidR="00737587" w:rsidRPr="00EB58E6" w:rsidRDefault="00737587" w:rsidP="00737587">
      <w:pPr>
        <w:numPr>
          <w:ilvl w:val="0"/>
          <w:numId w:val="1"/>
        </w:numPr>
        <w:spacing w:after="0" w:line="240" w:lineRule="auto"/>
        <w:rPr>
          <w:rFonts w:ascii="Times New Roman" w:hAnsi="Times New Roman" w:cs="Times New Roman"/>
          <w:sz w:val="24"/>
          <w:szCs w:val="24"/>
        </w:rPr>
      </w:pPr>
      <w:r w:rsidRPr="00EB58E6">
        <w:rPr>
          <w:rFonts w:ascii="Times New Roman" w:hAnsi="Times New Roman" w:cs="Times New Roman"/>
          <w:sz w:val="24"/>
          <w:szCs w:val="24"/>
        </w:rPr>
        <w:t>ostvarivanje programa osnovnoškolskog glazbenog nastavnog plana i programa iz temeljnih predmeta: klavir, gitara, klarinet, flauta, violina, tambura, rog, saksofon, trombon, tuba, truba i harmonika u Područnom odjelu Đurđevcu.</w:t>
      </w:r>
    </w:p>
    <w:p w14:paraId="00E89CBE" w14:textId="77777777" w:rsidR="00737587" w:rsidRPr="00EB58E6" w:rsidRDefault="00737587" w:rsidP="00737587">
      <w:pPr>
        <w:spacing w:after="0" w:line="240" w:lineRule="auto"/>
        <w:ind w:left="644"/>
        <w:rPr>
          <w:rFonts w:ascii="Times New Roman" w:hAnsi="Times New Roman" w:cs="Times New Roman"/>
          <w:sz w:val="24"/>
          <w:szCs w:val="24"/>
        </w:rPr>
      </w:pPr>
    </w:p>
    <w:p w14:paraId="76D1D067" w14:textId="77777777" w:rsidR="00737587" w:rsidRPr="00EB58E6" w:rsidRDefault="00737587" w:rsidP="00737587">
      <w:pPr>
        <w:spacing w:after="0" w:line="240" w:lineRule="auto"/>
        <w:rPr>
          <w:rFonts w:ascii="Times New Roman" w:hAnsi="Times New Roman" w:cs="Times New Roman"/>
          <w:b/>
          <w:sz w:val="24"/>
          <w:szCs w:val="24"/>
        </w:rPr>
      </w:pPr>
      <w:r w:rsidRPr="00EB58E6">
        <w:rPr>
          <w:rFonts w:ascii="Times New Roman" w:hAnsi="Times New Roman" w:cs="Times New Roman"/>
          <w:b/>
          <w:sz w:val="24"/>
          <w:szCs w:val="24"/>
        </w:rPr>
        <w:t>Zakonski okviri  na kojima se zasnivaju programi:</w:t>
      </w:r>
    </w:p>
    <w:p w14:paraId="6A350623" w14:textId="77777777" w:rsidR="00737587" w:rsidRPr="00EB58E6" w:rsidRDefault="00737587" w:rsidP="00737587">
      <w:pPr>
        <w:spacing w:after="0" w:line="240" w:lineRule="auto"/>
        <w:rPr>
          <w:rFonts w:ascii="Times New Roman" w:hAnsi="Times New Roman" w:cs="Times New Roman"/>
          <w:sz w:val="24"/>
          <w:szCs w:val="24"/>
        </w:rPr>
      </w:pPr>
    </w:p>
    <w:p w14:paraId="0F3968B9" w14:textId="77777777" w:rsidR="00737587" w:rsidRPr="004277B4" w:rsidRDefault="00737587" w:rsidP="00737587">
      <w:pPr>
        <w:pStyle w:val="Odlomakpopisa"/>
        <w:numPr>
          <w:ilvl w:val="0"/>
          <w:numId w:val="5"/>
        </w:numPr>
        <w:spacing w:after="200" w:line="240" w:lineRule="auto"/>
        <w:rPr>
          <w:rFonts w:ascii="Times New Roman" w:eastAsia="Calibri" w:hAnsi="Times New Roman" w:cs="Times New Roman"/>
          <w:sz w:val="24"/>
          <w:szCs w:val="24"/>
        </w:rPr>
      </w:pPr>
      <w:r w:rsidRPr="004277B4">
        <w:rPr>
          <w:rFonts w:ascii="Times New Roman" w:eastAsia="Calibri" w:hAnsi="Times New Roman" w:cs="Times New Roman"/>
          <w:sz w:val="24"/>
          <w:szCs w:val="24"/>
        </w:rPr>
        <w:t>Zakon o ustanovama, NN, br. 76/93., 29/97., 47/99., 35/08</w:t>
      </w:r>
      <w:r w:rsidR="00B3253F" w:rsidRPr="004277B4">
        <w:rPr>
          <w:rFonts w:ascii="Times New Roman" w:eastAsia="Calibri" w:hAnsi="Times New Roman" w:cs="Times New Roman"/>
          <w:sz w:val="24"/>
          <w:szCs w:val="24"/>
        </w:rPr>
        <w:t>,127/19</w:t>
      </w:r>
      <w:r w:rsidR="004277B4" w:rsidRPr="004277B4">
        <w:rPr>
          <w:rFonts w:ascii="Times New Roman" w:eastAsia="Calibri" w:hAnsi="Times New Roman" w:cs="Times New Roman"/>
          <w:sz w:val="24"/>
          <w:szCs w:val="24"/>
        </w:rPr>
        <w:t>.i 151/22.</w:t>
      </w:r>
      <w:r w:rsidR="00B3253F" w:rsidRPr="004277B4">
        <w:rPr>
          <w:rFonts w:ascii="Times New Roman" w:eastAsia="Calibri" w:hAnsi="Times New Roman" w:cs="Times New Roman"/>
          <w:sz w:val="24"/>
          <w:szCs w:val="24"/>
        </w:rPr>
        <w:t>)</w:t>
      </w:r>
    </w:p>
    <w:p w14:paraId="28734C49" w14:textId="0812CF03" w:rsidR="00737587" w:rsidRPr="004277B4" w:rsidRDefault="00737587" w:rsidP="00737587">
      <w:pPr>
        <w:pStyle w:val="Odlomakpopisa"/>
        <w:numPr>
          <w:ilvl w:val="0"/>
          <w:numId w:val="5"/>
        </w:numPr>
        <w:spacing w:after="200" w:line="240" w:lineRule="auto"/>
        <w:rPr>
          <w:rFonts w:ascii="Times New Roman" w:eastAsia="Calibri" w:hAnsi="Times New Roman" w:cs="Times New Roman"/>
          <w:sz w:val="24"/>
          <w:szCs w:val="24"/>
        </w:rPr>
      </w:pPr>
      <w:r w:rsidRPr="004277B4">
        <w:rPr>
          <w:rFonts w:ascii="Times New Roman" w:eastAsia="Calibri" w:hAnsi="Times New Roman" w:cs="Times New Roman"/>
          <w:sz w:val="24"/>
          <w:szCs w:val="24"/>
        </w:rPr>
        <w:t>Zakon o proračun</w:t>
      </w:r>
      <w:r w:rsidR="00BE6C42" w:rsidRPr="004277B4">
        <w:rPr>
          <w:rFonts w:ascii="Times New Roman" w:eastAsia="Calibri" w:hAnsi="Times New Roman" w:cs="Times New Roman"/>
          <w:sz w:val="24"/>
          <w:szCs w:val="24"/>
        </w:rPr>
        <w:t>u (NN, br. 144/21</w:t>
      </w:r>
      <w:r w:rsidRPr="004277B4">
        <w:rPr>
          <w:rFonts w:ascii="Times New Roman" w:eastAsia="Calibri" w:hAnsi="Times New Roman" w:cs="Times New Roman"/>
          <w:sz w:val="24"/>
          <w:szCs w:val="24"/>
        </w:rPr>
        <w:t xml:space="preserve">), Pravilnik o proračunskim klasifikacijama </w:t>
      </w:r>
      <w:r w:rsidR="0080029C" w:rsidRPr="004277B4">
        <w:rPr>
          <w:rFonts w:ascii="Times New Roman" w:eastAsia="Calibri" w:hAnsi="Times New Roman" w:cs="Times New Roman"/>
          <w:sz w:val="24"/>
          <w:szCs w:val="24"/>
        </w:rPr>
        <w:t xml:space="preserve">(NN, br. </w:t>
      </w:r>
      <w:r w:rsidR="006C5A1A">
        <w:rPr>
          <w:rFonts w:ascii="Times New Roman" w:eastAsia="Calibri" w:hAnsi="Times New Roman" w:cs="Times New Roman"/>
          <w:sz w:val="24"/>
          <w:szCs w:val="24"/>
        </w:rPr>
        <w:t>4/2024.</w:t>
      </w:r>
      <w:r w:rsidR="0080029C" w:rsidRPr="004277B4">
        <w:rPr>
          <w:rFonts w:ascii="Times New Roman" w:eastAsia="Calibri" w:hAnsi="Times New Roman" w:cs="Times New Roman"/>
          <w:sz w:val="24"/>
          <w:szCs w:val="24"/>
        </w:rPr>
        <w:t>,</w:t>
      </w:r>
      <w:r w:rsidRPr="004277B4">
        <w:rPr>
          <w:rFonts w:ascii="Times New Roman" w:eastAsia="Calibri" w:hAnsi="Times New Roman" w:cs="Times New Roman"/>
          <w:sz w:val="24"/>
          <w:szCs w:val="24"/>
        </w:rPr>
        <w:t xml:space="preserve">) i Pravilnik o proračunskom računovodstvu i računskom planu (NN, br. </w:t>
      </w:r>
      <w:r w:rsidR="006C5A1A">
        <w:rPr>
          <w:rFonts w:ascii="Times New Roman" w:eastAsia="Calibri" w:hAnsi="Times New Roman" w:cs="Times New Roman"/>
          <w:sz w:val="24"/>
          <w:szCs w:val="24"/>
        </w:rPr>
        <w:t>158/2023</w:t>
      </w:r>
      <w:r w:rsidR="00BE6C42" w:rsidRPr="004277B4">
        <w:rPr>
          <w:rFonts w:ascii="Times New Roman" w:eastAsia="Calibri" w:hAnsi="Times New Roman" w:cs="Times New Roman"/>
          <w:sz w:val="24"/>
          <w:szCs w:val="24"/>
        </w:rPr>
        <w:t>.</w:t>
      </w:r>
      <w:r w:rsidR="00AB5076">
        <w:rPr>
          <w:rFonts w:ascii="Times New Roman" w:eastAsia="Calibri" w:hAnsi="Times New Roman" w:cs="Times New Roman"/>
          <w:sz w:val="24"/>
          <w:szCs w:val="24"/>
        </w:rPr>
        <w:t>,154/24.</w:t>
      </w:r>
      <w:r w:rsidRPr="004277B4">
        <w:rPr>
          <w:rFonts w:ascii="Times New Roman" w:eastAsia="Calibri" w:hAnsi="Times New Roman" w:cs="Times New Roman"/>
          <w:sz w:val="24"/>
          <w:szCs w:val="24"/>
        </w:rPr>
        <w:t xml:space="preserve">) </w:t>
      </w:r>
    </w:p>
    <w:p w14:paraId="6A426682" w14:textId="77777777" w:rsidR="00737587" w:rsidRPr="004277B4" w:rsidRDefault="00737587" w:rsidP="00737587">
      <w:pPr>
        <w:pStyle w:val="Odlomakpopisa"/>
        <w:numPr>
          <w:ilvl w:val="0"/>
          <w:numId w:val="5"/>
        </w:numPr>
        <w:spacing w:after="200" w:line="240" w:lineRule="auto"/>
        <w:rPr>
          <w:rFonts w:ascii="Times New Roman" w:eastAsia="Calibri" w:hAnsi="Times New Roman" w:cs="Times New Roman"/>
          <w:sz w:val="24"/>
          <w:szCs w:val="24"/>
        </w:rPr>
      </w:pPr>
      <w:r w:rsidRPr="004277B4">
        <w:rPr>
          <w:rFonts w:ascii="Times New Roman" w:eastAsia="Calibri" w:hAnsi="Times New Roman" w:cs="Times New Roman"/>
          <w:sz w:val="24"/>
          <w:szCs w:val="24"/>
        </w:rPr>
        <w:t>Godišnji izvedbeni odgojno – obrazovni plan i program</w:t>
      </w:r>
      <w:r w:rsidR="00695452" w:rsidRPr="004277B4">
        <w:rPr>
          <w:rFonts w:ascii="Times New Roman" w:eastAsia="Calibri" w:hAnsi="Times New Roman" w:cs="Times New Roman"/>
          <w:sz w:val="24"/>
          <w:szCs w:val="24"/>
        </w:rPr>
        <w:t xml:space="preserve"> rada </w:t>
      </w:r>
    </w:p>
    <w:p w14:paraId="106368D7" w14:textId="77777777" w:rsidR="00737587" w:rsidRPr="004277B4" w:rsidRDefault="00737587" w:rsidP="00737587">
      <w:pPr>
        <w:pStyle w:val="Odlomakpopisa"/>
        <w:numPr>
          <w:ilvl w:val="0"/>
          <w:numId w:val="5"/>
        </w:numPr>
        <w:spacing w:after="200" w:line="240" w:lineRule="auto"/>
        <w:rPr>
          <w:rFonts w:ascii="Times New Roman" w:eastAsia="Calibri" w:hAnsi="Times New Roman" w:cs="Times New Roman"/>
          <w:sz w:val="24"/>
          <w:szCs w:val="24"/>
        </w:rPr>
      </w:pPr>
      <w:r w:rsidRPr="004277B4">
        <w:rPr>
          <w:rFonts w:ascii="Times New Roman" w:eastAsia="Calibri" w:hAnsi="Times New Roman" w:cs="Times New Roman"/>
          <w:sz w:val="24"/>
          <w:szCs w:val="24"/>
        </w:rPr>
        <w:t xml:space="preserve">Školski kurikulum Umjetničke škole </w:t>
      </w:r>
      <w:proofErr w:type="spellStart"/>
      <w:r w:rsidRPr="004277B4">
        <w:rPr>
          <w:rFonts w:ascii="Times New Roman" w:eastAsia="Calibri" w:hAnsi="Times New Roman" w:cs="Times New Roman"/>
          <w:sz w:val="24"/>
          <w:szCs w:val="24"/>
        </w:rPr>
        <w:t>Fortunat</w:t>
      </w:r>
      <w:proofErr w:type="spellEnd"/>
      <w:r w:rsidRPr="004277B4">
        <w:rPr>
          <w:rFonts w:ascii="Times New Roman" w:eastAsia="Calibri" w:hAnsi="Times New Roman" w:cs="Times New Roman"/>
          <w:sz w:val="24"/>
          <w:szCs w:val="24"/>
        </w:rPr>
        <w:t xml:space="preserve"> Pintarić  .</w:t>
      </w:r>
    </w:p>
    <w:p w14:paraId="50B9AAE4" w14:textId="77777777" w:rsidR="00737587" w:rsidRPr="004277B4" w:rsidRDefault="00737587" w:rsidP="00737587">
      <w:pPr>
        <w:pStyle w:val="Odlomakpopisa"/>
        <w:numPr>
          <w:ilvl w:val="0"/>
          <w:numId w:val="5"/>
        </w:numPr>
        <w:spacing w:after="0" w:line="240" w:lineRule="auto"/>
        <w:rPr>
          <w:rFonts w:ascii="Times New Roman" w:hAnsi="Times New Roman" w:cs="Times New Roman"/>
          <w:sz w:val="24"/>
          <w:szCs w:val="24"/>
        </w:rPr>
      </w:pPr>
      <w:r w:rsidRPr="004277B4">
        <w:rPr>
          <w:rFonts w:ascii="Times New Roman" w:hAnsi="Times New Roman" w:cs="Times New Roman"/>
          <w:sz w:val="24"/>
          <w:szCs w:val="24"/>
        </w:rPr>
        <w:t>Zakon o odgoju i obrazovanju u osnovnoj i srednjoj školi (NN br. 87/08., 86/09., 92/10.,105/10., 90/11.05/12.,16/12.,86/12.,126/12., 94/13.,152/14.,07/17.,68/18.</w:t>
      </w:r>
      <w:r w:rsidR="0080029C" w:rsidRPr="004277B4">
        <w:rPr>
          <w:rFonts w:ascii="Times New Roman" w:hAnsi="Times New Roman" w:cs="Times New Roman"/>
          <w:sz w:val="24"/>
          <w:szCs w:val="24"/>
        </w:rPr>
        <w:t>,98/19.,64/2020.</w:t>
      </w:r>
      <w:r w:rsidR="004277B4" w:rsidRPr="004277B4">
        <w:rPr>
          <w:rFonts w:ascii="Times New Roman" w:hAnsi="Times New Roman" w:cs="Times New Roman"/>
          <w:sz w:val="24"/>
          <w:szCs w:val="24"/>
        </w:rPr>
        <w:t>i 151/22.</w:t>
      </w:r>
      <w:r w:rsidRPr="004277B4">
        <w:rPr>
          <w:rFonts w:ascii="Times New Roman" w:hAnsi="Times New Roman" w:cs="Times New Roman"/>
          <w:sz w:val="24"/>
          <w:szCs w:val="24"/>
        </w:rPr>
        <w:t>)</w:t>
      </w:r>
    </w:p>
    <w:p w14:paraId="7DDDBBCD" w14:textId="77777777" w:rsidR="00737587" w:rsidRPr="004277B4" w:rsidRDefault="00737587" w:rsidP="00737587">
      <w:pPr>
        <w:pStyle w:val="Odlomakpopisa"/>
        <w:numPr>
          <w:ilvl w:val="0"/>
          <w:numId w:val="5"/>
        </w:numPr>
        <w:spacing w:after="0" w:line="240" w:lineRule="auto"/>
        <w:rPr>
          <w:rFonts w:ascii="Times New Roman" w:hAnsi="Times New Roman" w:cs="Times New Roman"/>
          <w:sz w:val="24"/>
          <w:szCs w:val="24"/>
        </w:rPr>
      </w:pPr>
      <w:r w:rsidRPr="004277B4">
        <w:rPr>
          <w:rFonts w:ascii="Times New Roman" w:hAnsi="Times New Roman" w:cs="Times New Roman"/>
          <w:sz w:val="24"/>
          <w:szCs w:val="24"/>
        </w:rPr>
        <w:t>Zakon o umjetničkom obrazovanju (NN 130/11.)</w:t>
      </w:r>
    </w:p>
    <w:p w14:paraId="3E7A928C" w14:textId="0506D5DE" w:rsidR="00695452" w:rsidRPr="004277B4" w:rsidRDefault="00695452" w:rsidP="00737587">
      <w:pPr>
        <w:pStyle w:val="Odlomakpopisa"/>
        <w:numPr>
          <w:ilvl w:val="0"/>
          <w:numId w:val="5"/>
        </w:numPr>
        <w:spacing w:after="0" w:line="240" w:lineRule="auto"/>
        <w:rPr>
          <w:rFonts w:ascii="Times New Roman" w:hAnsi="Times New Roman" w:cs="Times New Roman"/>
          <w:sz w:val="24"/>
          <w:szCs w:val="24"/>
        </w:rPr>
      </w:pPr>
      <w:r w:rsidRPr="004277B4">
        <w:rPr>
          <w:rFonts w:ascii="Times New Roman" w:hAnsi="Times New Roman" w:cs="Times New Roman"/>
          <w:sz w:val="24"/>
          <w:szCs w:val="24"/>
        </w:rPr>
        <w:t>Zakon o radu</w:t>
      </w:r>
      <w:r w:rsidR="00840B9A">
        <w:rPr>
          <w:rFonts w:ascii="Times New Roman" w:hAnsi="Times New Roman" w:cs="Times New Roman"/>
          <w:sz w:val="24"/>
          <w:szCs w:val="24"/>
        </w:rPr>
        <w:t xml:space="preserve"> </w:t>
      </w:r>
      <w:r w:rsidRPr="004277B4">
        <w:rPr>
          <w:rFonts w:ascii="Times New Roman" w:hAnsi="Times New Roman" w:cs="Times New Roman"/>
          <w:sz w:val="24"/>
          <w:szCs w:val="24"/>
        </w:rPr>
        <w:t>(NN</w:t>
      </w:r>
      <w:r w:rsidR="00B3253F" w:rsidRPr="004277B4">
        <w:rPr>
          <w:rFonts w:ascii="Times New Roman" w:hAnsi="Times New Roman" w:cs="Times New Roman"/>
          <w:sz w:val="24"/>
          <w:szCs w:val="24"/>
        </w:rPr>
        <w:t>, br.</w:t>
      </w:r>
      <w:r w:rsidRPr="004277B4">
        <w:rPr>
          <w:rFonts w:ascii="Times New Roman" w:hAnsi="Times New Roman" w:cs="Times New Roman"/>
          <w:sz w:val="24"/>
          <w:szCs w:val="24"/>
        </w:rPr>
        <w:t>93/14,127/17,98/19</w:t>
      </w:r>
      <w:r w:rsidR="004277B4" w:rsidRPr="004277B4">
        <w:rPr>
          <w:rFonts w:ascii="Times New Roman" w:hAnsi="Times New Roman" w:cs="Times New Roman"/>
          <w:sz w:val="24"/>
          <w:szCs w:val="24"/>
        </w:rPr>
        <w:t>.,151/22.</w:t>
      </w:r>
      <w:r w:rsidR="006C5A1A">
        <w:rPr>
          <w:rFonts w:ascii="Times New Roman" w:hAnsi="Times New Roman" w:cs="Times New Roman"/>
          <w:sz w:val="24"/>
          <w:szCs w:val="24"/>
        </w:rPr>
        <w:t>,46/23.,64/23.</w:t>
      </w:r>
      <w:r w:rsidRPr="004277B4">
        <w:rPr>
          <w:rFonts w:ascii="Times New Roman" w:hAnsi="Times New Roman" w:cs="Times New Roman"/>
          <w:sz w:val="24"/>
          <w:szCs w:val="24"/>
        </w:rPr>
        <w:t>)</w:t>
      </w:r>
    </w:p>
    <w:p w14:paraId="7F54CE10" w14:textId="549C6D7F" w:rsidR="00B3253F" w:rsidRDefault="00B3253F" w:rsidP="00737587">
      <w:pPr>
        <w:pStyle w:val="Odlomakpopisa"/>
        <w:numPr>
          <w:ilvl w:val="0"/>
          <w:numId w:val="5"/>
        </w:numPr>
        <w:spacing w:after="0" w:line="240" w:lineRule="auto"/>
        <w:rPr>
          <w:rFonts w:ascii="Times New Roman" w:hAnsi="Times New Roman" w:cs="Times New Roman"/>
          <w:sz w:val="24"/>
          <w:szCs w:val="24"/>
        </w:rPr>
      </w:pPr>
      <w:r w:rsidRPr="004277B4">
        <w:rPr>
          <w:rFonts w:ascii="Times New Roman" w:hAnsi="Times New Roman" w:cs="Times New Roman"/>
          <w:sz w:val="24"/>
          <w:szCs w:val="24"/>
        </w:rPr>
        <w:t>Pravilnik o polugodišnjem i godišnjem izvještaju o izvršenju proračuna</w:t>
      </w:r>
      <w:r w:rsidR="00840B9A">
        <w:rPr>
          <w:rFonts w:ascii="Times New Roman" w:hAnsi="Times New Roman" w:cs="Times New Roman"/>
          <w:sz w:val="24"/>
          <w:szCs w:val="24"/>
        </w:rPr>
        <w:t xml:space="preserve"> </w:t>
      </w:r>
      <w:r w:rsidRPr="004277B4">
        <w:rPr>
          <w:rFonts w:ascii="Times New Roman" w:hAnsi="Times New Roman" w:cs="Times New Roman"/>
          <w:sz w:val="24"/>
          <w:szCs w:val="24"/>
        </w:rPr>
        <w:t>(NN, br.</w:t>
      </w:r>
      <w:r w:rsidR="006C5A1A">
        <w:rPr>
          <w:rFonts w:ascii="Times New Roman" w:hAnsi="Times New Roman" w:cs="Times New Roman"/>
          <w:sz w:val="24"/>
          <w:szCs w:val="24"/>
        </w:rPr>
        <w:t>85/23</w:t>
      </w:r>
      <w:r w:rsidR="00BE6C42" w:rsidRPr="004277B4">
        <w:rPr>
          <w:rFonts w:ascii="Times New Roman" w:hAnsi="Times New Roman" w:cs="Times New Roman"/>
          <w:sz w:val="24"/>
          <w:szCs w:val="24"/>
        </w:rPr>
        <w:t>.</w:t>
      </w:r>
      <w:r w:rsidRPr="004277B4">
        <w:rPr>
          <w:rFonts w:ascii="Times New Roman" w:hAnsi="Times New Roman" w:cs="Times New Roman"/>
          <w:sz w:val="24"/>
          <w:szCs w:val="24"/>
        </w:rPr>
        <w:t>)</w:t>
      </w:r>
    </w:p>
    <w:p w14:paraId="10217EF3" w14:textId="4917E1CB" w:rsidR="00AB5076" w:rsidRDefault="00AB5076" w:rsidP="00737587">
      <w:pPr>
        <w:pStyle w:val="Odlomakpopisa"/>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Pravilnik o financijskom izvještavanju u proračunskom računovodstvu (NN, BR.37/22.,52/25.)</w:t>
      </w:r>
    </w:p>
    <w:p w14:paraId="73722768" w14:textId="77777777" w:rsidR="00B3253F" w:rsidRPr="004277B4" w:rsidRDefault="00B3253F" w:rsidP="00737587">
      <w:pPr>
        <w:pStyle w:val="Odlomakpopisa"/>
        <w:numPr>
          <w:ilvl w:val="0"/>
          <w:numId w:val="5"/>
        </w:numPr>
        <w:spacing w:after="0" w:line="240" w:lineRule="auto"/>
        <w:rPr>
          <w:rFonts w:ascii="Times New Roman" w:hAnsi="Times New Roman" w:cs="Times New Roman"/>
          <w:sz w:val="24"/>
          <w:szCs w:val="24"/>
        </w:rPr>
      </w:pPr>
      <w:r w:rsidRPr="004277B4">
        <w:rPr>
          <w:rFonts w:ascii="Times New Roman" w:hAnsi="Times New Roman" w:cs="Times New Roman"/>
          <w:sz w:val="24"/>
          <w:szCs w:val="24"/>
        </w:rPr>
        <w:t>Državni pedagoški standard osnovnog i srednjoškolskog sustava odgoja i obrazovanja</w:t>
      </w:r>
    </w:p>
    <w:p w14:paraId="7D5EBAB0" w14:textId="5109D5A4" w:rsidR="004277B4" w:rsidRDefault="004277B4" w:rsidP="00737587">
      <w:pPr>
        <w:pStyle w:val="Odlomakpopisa"/>
        <w:numPr>
          <w:ilvl w:val="0"/>
          <w:numId w:val="5"/>
        </w:numPr>
        <w:spacing w:after="0" w:line="240" w:lineRule="auto"/>
        <w:rPr>
          <w:rFonts w:ascii="Times New Roman" w:hAnsi="Times New Roman" w:cs="Times New Roman"/>
          <w:sz w:val="24"/>
          <w:szCs w:val="24"/>
        </w:rPr>
      </w:pPr>
      <w:r w:rsidRPr="004277B4">
        <w:rPr>
          <w:rFonts w:ascii="Times New Roman" w:hAnsi="Times New Roman" w:cs="Times New Roman"/>
          <w:sz w:val="24"/>
          <w:szCs w:val="24"/>
        </w:rPr>
        <w:t>Zakon i uredba o fiskalnoj odgovornosti( NN br.111/18.,</w:t>
      </w:r>
      <w:r w:rsidR="006C5A1A">
        <w:rPr>
          <w:rFonts w:ascii="Times New Roman" w:hAnsi="Times New Roman" w:cs="Times New Roman"/>
          <w:sz w:val="24"/>
          <w:szCs w:val="24"/>
        </w:rPr>
        <w:t>83/23.,</w:t>
      </w:r>
      <w:r w:rsidRPr="004277B4">
        <w:rPr>
          <w:rFonts w:ascii="Times New Roman" w:hAnsi="Times New Roman" w:cs="Times New Roman"/>
          <w:sz w:val="24"/>
          <w:szCs w:val="24"/>
        </w:rPr>
        <w:t xml:space="preserve"> 95/19.)</w:t>
      </w:r>
    </w:p>
    <w:p w14:paraId="0155DA56" w14:textId="77777777" w:rsidR="005E0B15" w:rsidRDefault="005E0B15" w:rsidP="005E0B15">
      <w:pPr>
        <w:pStyle w:val="Odlomakpopisa"/>
        <w:spacing w:after="0" w:line="240" w:lineRule="auto"/>
        <w:rPr>
          <w:rFonts w:ascii="Times New Roman" w:hAnsi="Times New Roman" w:cs="Times New Roman"/>
          <w:sz w:val="24"/>
          <w:szCs w:val="24"/>
        </w:rPr>
      </w:pPr>
    </w:p>
    <w:p w14:paraId="362CE028" w14:textId="0821B2E8" w:rsidR="006E6B6B" w:rsidRPr="006E6B6B" w:rsidRDefault="006E6B6B" w:rsidP="00840B9A">
      <w:pPr>
        <w:spacing w:after="0"/>
        <w:jc w:val="both"/>
        <w:rPr>
          <w:rFonts w:ascii="Times New Roman" w:hAnsi="Times New Roman" w:cs="Times New Roman"/>
          <w:sz w:val="24"/>
          <w:szCs w:val="24"/>
        </w:rPr>
      </w:pPr>
      <w:r w:rsidRPr="006E6B6B">
        <w:rPr>
          <w:rFonts w:ascii="Times New Roman" w:hAnsi="Times New Roman" w:cs="Times New Roman"/>
          <w:sz w:val="24"/>
          <w:szCs w:val="24"/>
        </w:rPr>
        <w:t xml:space="preserve">Zakonom o proračunu (Narodne novine, br. </w:t>
      </w:r>
      <w:r>
        <w:rPr>
          <w:rFonts w:ascii="Times New Roman" w:hAnsi="Times New Roman" w:cs="Times New Roman"/>
          <w:sz w:val="24"/>
          <w:szCs w:val="24"/>
        </w:rPr>
        <w:t xml:space="preserve">144/21), </w:t>
      </w:r>
      <w:r w:rsidRPr="006E6B6B">
        <w:rPr>
          <w:rFonts w:ascii="Times New Roman" w:hAnsi="Times New Roman" w:cs="Times New Roman"/>
          <w:sz w:val="24"/>
          <w:szCs w:val="24"/>
        </w:rPr>
        <w:t>utvrđena je obve</w:t>
      </w:r>
      <w:r>
        <w:rPr>
          <w:rFonts w:ascii="Times New Roman" w:hAnsi="Times New Roman" w:cs="Times New Roman"/>
          <w:sz w:val="24"/>
          <w:szCs w:val="24"/>
        </w:rPr>
        <w:t xml:space="preserve">za izrade i usvajanja prijedloga </w:t>
      </w:r>
      <w:r w:rsidR="003F0CB8">
        <w:rPr>
          <w:rFonts w:ascii="Times New Roman" w:hAnsi="Times New Roman" w:cs="Times New Roman"/>
          <w:sz w:val="24"/>
          <w:szCs w:val="24"/>
        </w:rPr>
        <w:t xml:space="preserve">godišnjeg </w:t>
      </w:r>
      <w:r>
        <w:rPr>
          <w:rFonts w:ascii="Times New Roman" w:hAnsi="Times New Roman" w:cs="Times New Roman"/>
          <w:sz w:val="24"/>
          <w:szCs w:val="24"/>
        </w:rPr>
        <w:t>izvještaj o izvršenju financijskog plana</w:t>
      </w:r>
      <w:r w:rsidRPr="006E6B6B">
        <w:rPr>
          <w:rFonts w:ascii="Times New Roman" w:hAnsi="Times New Roman" w:cs="Times New Roman"/>
          <w:sz w:val="24"/>
          <w:szCs w:val="24"/>
        </w:rPr>
        <w:t xml:space="preserve"> za </w:t>
      </w:r>
      <w:r>
        <w:rPr>
          <w:rFonts w:ascii="Times New Roman" w:hAnsi="Times New Roman" w:cs="Times New Roman"/>
          <w:sz w:val="24"/>
          <w:szCs w:val="24"/>
        </w:rPr>
        <w:t xml:space="preserve"> 202</w:t>
      </w:r>
      <w:r w:rsidR="00AB5076">
        <w:rPr>
          <w:rFonts w:ascii="Times New Roman" w:hAnsi="Times New Roman" w:cs="Times New Roman"/>
          <w:sz w:val="24"/>
          <w:szCs w:val="24"/>
        </w:rPr>
        <w:t>5</w:t>
      </w:r>
      <w:r>
        <w:rPr>
          <w:rFonts w:ascii="Times New Roman" w:hAnsi="Times New Roman" w:cs="Times New Roman"/>
          <w:sz w:val="24"/>
          <w:szCs w:val="24"/>
        </w:rPr>
        <w:t>. godin</w:t>
      </w:r>
      <w:r w:rsidR="003F0CB8">
        <w:rPr>
          <w:rFonts w:ascii="Times New Roman" w:hAnsi="Times New Roman" w:cs="Times New Roman"/>
          <w:sz w:val="24"/>
          <w:szCs w:val="24"/>
        </w:rPr>
        <w:t>u</w:t>
      </w:r>
    </w:p>
    <w:p w14:paraId="72A03FDC" w14:textId="4E8EB6BB" w:rsidR="006E6B6B" w:rsidRPr="006E6B6B" w:rsidRDefault="006E6B6B" w:rsidP="00840B9A">
      <w:pPr>
        <w:spacing w:after="0"/>
        <w:jc w:val="both"/>
        <w:rPr>
          <w:rFonts w:ascii="Times New Roman" w:hAnsi="Times New Roman" w:cs="Times New Roman"/>
          <w:sz w:val="24"/>
          <w:szCs w:val="24"/>
        </w:rPr>
      </w:pPr>
      <w:r w:rsidRPr="006E6B6B">
        <w:rPr>
          <w:rFonts w:ascii="Times New Roman" w:hAnsi="Times New Roman" w:cs="Times New Roman"/>
          <w:color w:val="000000"/>
          <w:sz w:val="24"/>
          <w:szCs w:val="24"/>
          <w:lang w:val="hr-BA" w:eastAsia="hr-BA"/>
        </w:rPr>
        <w:t xml:space="preserve">Člankom </w:t>
      </w:r>
      <w:r w:rsidR="00853CB7">
        <w:rPr>
          <w:rFonts w:ascii="Times New Roman" w:hAnsi="Times New Roman" w:cs="Times New Roman"/>
          <w:color w:val="000000"/>
          <w:sz w:val="24"/>
          <w:szCs w:val="24"/>
          <w:lang w:val="hr-BA" w:eastAsia="hr-BA"/>
        </w:rPr>
        <w:t>81</w:t>
      </w:r>
      <w:r w:rsidR="00085C93">
        <w:rPr>
          <w:rFonts w:ascii="Times New Roman" w:hAnsi="Times New Roman" w:cs="Times New Roman"/>
          <w:color w:val="000000"/>
          <w:sz w:val="24"/>
          <w:szCs w:val="24"/>
          <w:lang w:val="hr-BA" w:eastAsia="hr-BA"/>
        </w:rPr>
        <w:t>.</w:t>
      </w:r>
      <w:r w:rsidR="00853CB7">
        <w:rPr>
          <w:rFonts w:ascii="Times New Roman" w:hAnsi="Times New Roman" w:cs="Times New Roman"/>
          <w:color w:val="000000"/>
          <w:sz w:val="24"/>
          <w:szCs w:val="24"/>
          <w:lang w:val="hr-BA" w:eastAsia="hr-BA"/>
        </w:rPr>
        <w:t>- 86</w:t>
      </w:r>
      <w:r w:rsidR="00085C93">
        <w:rPr>
          <w:rFonts w:ascii="Times New Roman" w:hAnsi="Times New Roman" w:cs="Times New Roman"/>
          <w:color w:val="000000"/>
          <w:sz w:val="24"/>
          <w:szCs w:val="24"/>
          <w:lang w:val="hr-BA" w:eastAsia="hr-BA"/>
        </w:rPr>
        <w:t>.</w:t>
      </w:r>
      <w:r w:rsidRPr="006E6B6B">
        <w:rPr>
          <w:rFonts w:ascii="Times New Roman" w:hAnsi="Times New Roman" w:cs="Times New Roman"/>
          <w:color w:val="000000"/>
          <w:sz w:val="24"/>
          <w:szCs w:val="24"/>
          <w:lang w:val="hr-BA" w:eastAsia="hr-BA"/>
        </w:rPr>
        <w:t xml:space="preserve"> Zakona </w:t>
      </w:r>
      <w:r w:rsidR="00085C93">
        <w:rPr>
          <w:rFonts w:ascii="Times New Roman" w:hAnsi="Times New Roman" w:cs="Times New Roman"/>
          <w:color w:val="000000"/>
          <w:sz w:val="24"/>
          <w:szCs w:val="24"/>
          <w:lang w:val="hr-BA" w:eastAsia="hr-BA"/>
        </w:rPr>
        <w:t xml:space="preserve">o proračunu </w:t>
      </w:r>
      <w:r w:rsidRPr="006E6B6B">
        <w:rPr>
          <w:rFonts w:ascii="Times New Roman" w:hAnsi="Times New Roman" w:cs="Times New Roman"/>
          <w:color w:val="000000"/>
          <w:sz w:val="24"/>
          <w:szCs w:val="24"/>
          <w:lang w:val="hr-BA" w:eastAsia="hr-BA"/>
        </w:rPr>
        <w:t xml:space="preserve"> utvrđeno je da</w:t>
      </w:r>
      <w:r w:rsidR="003F0CB8">
        <w:rPr>
          <w:rFonts w:ascii="Times New Roman" w:hAnsi="Times New Roman" w:cs="Times New Roman"/>
          <w:color w:val="000000"/>
          <w:sz w:val="24"/>
          <w:szCs w:val="24"/>
          <w:lang w:val="hr-BA" w:eastAsia="hr-BA"/>
        </w:rPr>
        <w:t xml:space="preserve"> godišnji </w:t>
      </w:r>
      <w:r w:rsidR="00085C93">
        <w:rPr>
          <w:rFonts w:ascii="Times New Roman" w:hAnsi="Times New Roman" w:cs="Times New Roman"/>
          <w:color w:val="000000"/>
          <w:sz w:val="24"/>
          <w:szCs w:val="24"/>
          <w:lang w:val="hr-BA" w:eastAsia="hr-BA"/>
        </w:rPr>
        <w:t>izvještaj o izvršenju financijskog plana</w:t>
      </w:r>
      <w:r w:rsidR="00041B78">
        <w:rPr>
          <w:rFonts w:ascii="Times New Roman" w:hAnsi="Times New Roman" w:cs="Times New Roman"/>
          <w:color w:val="000000"/>
          <w:sz w:val="24"/>
          <w:szCs w:val="24"/>
          <w:lang w:val="hr-BA" w:eastAsia="hr-BA"/>
        </w:rPr>
        <w:t xml:space="preserve"> sadrži opći i posebni dio</w:t>
      </w:r>
      <w:r w:rsidR="00853CB7">
        <w:rPr>
          <w:rFonts w:ascii="Times New Roman" w:hAnsi="Times New Roman" w:cs="Times New Roman"/>
          <w:color w:val="000000"/>
          <w:sz w:val="24"/>
          <w:szCs w:val="24"/>
          <w:lang w:val="hr-BA" w:eastAsia="hr-BA"/>
        </w:rPr>
        <w:t>, obrazloženje i posebne izvještaje.</w:t>
      </w:r>
    </w:p>
    <w:p w14:paraId="08BED941" w14:textId="52296280" w:rsidR="00041B78" w:rsidRDefault="00041B78"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E0B15">
        <w:rPr>
          <w:rFonts w:ascii="Times New Roman" w:hAnsi="Times New Roman" w:cs="Times New Roman"/>
          <w:sz w:val="24"/>
          <w:szCs w:val="24"/>
        </w:rPr>
        <w:t xml:space="preserve"> </w:t>
      </w:r>
      <w:r>
        <w:rPr>
          <w:rFonts w:ascii="Times New Roman" w:hAnsi="Times New Roman" w:cs="Times New Roman"/>
          <w:sz w:val="24"/>
          <w:szCs w:val="24"/>
        </w:rPr>
        <w:t>O</w:t>
      </w:r>
      <w:r w:rsidR="006E6B6B" w:rsidRPr="00041B78">
        <w:rPr>
          <w:rFonts w:ascii="Times New Roman" w:hAnsi="Times New Roman" w:cs="Times New Roman"/>
          <w:sz w:val="24"/>
          <w:szCs w:val="24"/>
        </w:rPr>
        <w:t>pći d</w:t>
      </w:r>
      <w:r w:rsidR="00853CB7" w:rsidRPr="00041B78">
        <w:rPr>
          <w:rFonts w:ascii="Times New Roman" w:hAnsi="Times New Roman" w:cs="Times New Roman"/>
          <w:sz w:val="24"/>
          <w:szCs w:val="24"/>
        </w:rPr>
        <w:t xml:space="preserve">io </w:t>
      </w:r>
      <w:r w:rsidR="006E6B6B" w:rsidRPr="00041B78">
        <w:rPr>
          <w:rFonts w:ascii="Times New Roman" w:hAnsi="Times New Roman" w:cs="Times New Roman"/>
          <w:sz w:val="24"/>
          <w:szCs w:val="24"/>
        </w:rPr>
        <w:t xml:space="preserve"> </w:t>
      </w:r>
      <w:r w:rsidR="00853CB7" w:rsidRPr="00041B78">
        <w:rPr>
          <w:rFonts w:ascii="Times New Roman" w:hAnsi="Times New Roman" w:cs="Times New Roman"/>
          <w:sz w:val="24"/>
          <w:szCs w:val="24"/>
        </w:rPr>
        <w:t>sadrži</w:t>
      </w:r>
      <w:r w:rsidR="00840B9A">
        <w:rPr>
          <w:rFonts w:ascii="Times New Roman" w:hAnsi="Times New Roman" w:cs="Times New Roman"/>
          <w:sz w:val="24"/>
          <w:szCs w:val="24"/>
        </w:rPr>
        <w:t xml:space="preserve"> </w:t>
      </w:r>
      <w:r w:rsidR="00853CB7" w:rsidRPr="00041B78">
        <w:rPr>
          <w:rFonts w:ascii="Times New Roman" w:hAnsi="Times New Roman" w:cs="Times New Roman"/>
          <w:sz w:val="24"/>
          <w:szCs w:val="24"/>
        </w:rPr>
        <w:t>-</w:t>
      </w:r>
      <w:r w:rsidR="006E6B6B" w:rsidRPr="00041B78">
        <w:rPr>
          <w:rFonts w:ascii="Times New Roman" w:hAnsi="Times New Roman" w:cs="Times New Roman"/>
          <w:sz w:val="24"/>
          <w:szCs w:val="24"/>
        </w:rPr>
        <w:t xml:space="preserve"> Račun prihoda</w:t>
      </w:r>
      <w:r w:rsidR="00853CB7" w:rsidRPr="00041B78">
        <w:rPr>
          <w:rFonts w:ascii="Times New Roman" w:hAnsi="Times New Roman" w:cs="Times New Roman"/>
          <w:sz w:val="24"/>
          <w:szCs w:val="24"/>
        </w:rPr>
        <w:t xml:space="preserve"> i rashoda i Račun financiranja</w:t>
      </w:r>
      <w:r w:rsidR="00840B9A">
        <w:rPr>
          <w:rFonts w:ascii="Times New Roman" w:hAnsi="Times New Roman" w:cs="Times New Roman"/>
          <w:sz w:val="24"/>
          <w:szCs w:val="24"/>
        </w:rPr>
        <w:t xml:space="preserve"> </w:t>
      </w:r>
      <w:r w:rsidR="00853CB7" w:rsidRPr="00041B78">
        <w:rPr>
          <w:rFonts w:ascii="Times New Roman" w:hAnsi="Times New Roman" w:cs="Times New Roman"/>
          <w:sz w:val="24"/>
          <w:szCs w:val="24"/>
        </w:rPr>
        <w:t>-</w:t>
      </w:r>
      <w:r w:rsidRPr="00041B78">
        <w:rPr>
          <w:rFonts w:ascii="Times New Roman" w:hAnsi="Times New Roman" w:cs="Times New Roman"/>
          <w:sz w:val="24"/>
          <w:szCs w:val="24"/>
        </w:rPr>
        <w:t xml:space="preserve"> </w:t>
      </w:r>
      <w:r w:rsidR="00853CB7" w:rsidRPr="00041B78">
        <w:rPr>
          <w:rFonts w:ascii="Times New Roman" w:hAnsi="Times New Roman" w:cs="Times New Roman"/>
          <w:sz w:val="24"/>
          <w:szCs w:val="24"/>
        </w:rPr>
        <w:t>koji se sastoji od prihoda i rashoda iskazanih prema izvorima financiranja i ekonomskoj klasifikaciji te rash</w:t>
      </w:r>
      <w:r w:rsidR="00840B9A">
        <w:rPr>
          <w:rFonts w:ascii="Times New Roman" w:hAnsi="Times New Roman" w:cs="Times New Roman"/>
          <w:sz w:val="24"/>
          <w:szCs w:val="24"/>
        </w:rPr>
        <w:t xml:space="preserve">oda iskazanih prema funkcijskoj  </w:t>
      </w:r>
      <w:r w:rsidR="00853CB7" w:rsidRPr="00041B78">
        <w:rPr>
          <w:rFonts w:ascii="Times New Roman" w:hAnsi="Times New Roman" w:cs="Times New Roman"/>
          <w:sz w:val="24"/>
          <w:szCs w:val="24"/>
        </w:rPr>
        <w:t>klasifikaciji</w:t>
      </w:r>
      <w:r>
        <w:rPr>
          <w:rFonts w:ascii="Times New Roman" w:hAnsi="Times New Roman" w:cs="Times New Roman"/>
          <w:sz w:val="24"/>
          <w:szCs w:val="24"/>
        </w:rPr>
        <w:br/>
        <w:t xml:space="preserve">2. </w:t>
      </w:r>
      <w:r w:rsidR="005E0B15">
        <w:rPr>
          <w:rFonts w:ascii="Times New Roman" w:hAnsi="Times New Roman" w:cs="Times New Roman"/>
          <w:sz w:val="24"/>
          <w:szCs w:val="24"/>
        </w:rPr>
        <w:t xml:space="preserve"> </w:t>
      </w:r>
      <w:r>
        <w:rPr>
          <w:rFonts w:ascii="Times New Roman" w:hAnsi="Times New Roman" w:cs="Times New Roman"/>
          <w:sz w:val="24"/>
          <w:szCs w:val="24"/>
        </w:rPr>
        <w:t>P</w:t>
      </w:r>
      <w:r w:rsidRPr="00041B78">
        <w:rPr>
          <w:rFonts w:ascii="Times New Roman" w:hAnsi="Times New Roman" w:cs="Times New Roman"/>
          <w:sz w:val="24"/>
          <w:szCs w:val="24"/>
        </w:rPr>
        <w:t>osebni dio sadrži</w:t>
      </w:r>
      <w:r w:rsidR="00840B9A">
        <w:rPr>
          <w:rFonts w:ascii="Times New Roman" w:hAnsi="Times New Roman" w:cs="Times New Roman"/>
          <w:sz w:val="24"/>
          <w:szCs w:val="24"/>
        </w:rPr>
        <w:t xml:space="preserve"> </w:t>
      </w:r>
      <w:r w:rsidRPr="00041B78">
        <w:rPr>
          <w:rFonts w:ascii="Times New Roman" w:hAnsi="Times New Roman" w:cs="Times New Roman"/>
          <w:sz w:val="24"/>
          <w:szCs w:val="24"/>
        </w:rPr>
        <w:t>-  izvršenje rashoda i izdataka iskazanih po izvorima fina</w:t>
      </w:r>
      <w:r w:rsidR="00B463BD">
        <w:rPr>
          <w:rFonts w:ascii="Times New Roman" w:hAnsi="Times New Roman" w:cs="Times New Roman"/>
          <w:sz w:val="24"/>
          <w:szCs w:val="24"/>
        </w:rPr>
        <w:t>n</w:t>
      </w:r>
      <w:r w:rsidRPr="00041B78">
        <w:rPr>
          <w:rFonts w:ascii="Times New Roman" w:hAnsi="Times New Roman" w:cs="Times New Roman"/>
          <w:sz w:val="24"/>
          <w:szCs w:val="24"/>
        </w:rPr>
        <w:t>ciranja i ekonomskoj klasifikaciji, raspoređenih u programe koji se sastoje od aktivnosti</w:t>
      </w:r>
      <w:r w:rsidR="00FD7804">
        <w:rPr>
          <w:rFonts w:ascii="Times New Roman" w:hAnsi="Times New Roman" w:cs="Times New Roman"/>
          <w:sz w:val="24"/>
          <w:szCs w:val="24"/>
        </w:rPr>
        <w:t xml:space="preserve"> i</w:t>
      </w:r>
      <w:r w:rsidRPr="00041B78">
        <w:rPr>
          <w:rFonts w:ascii="Times New Roman" w:hAnsi="Times New Roman" w:cs="Times New Roman"/>
          <w:sz w:val="24"/>
          <w:szCs w:val="24"/>
        </w:rPr>
        <w:t xml:space="preserve"> projekata.</w:t>
      </w:r>
    </w:p>
    <w:p w14:paraId="1CA14FAF" w14:textId="51D96F18" w:rsidR="00041B78" w:rsidRDefault="00041B78"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E0B15">
        <w:rPr>
          <w:rFonts w:ascii="Times New Roman" w:hAnsi="Times New Roman" w:cs="Times New Roman"/>
          <w:sz w:val="24"/>
          <w:szCs w:val="24"/>
        </w:rPr>
        <w:t xml:space="preserve"> </w:t>
      </w:r>
      <w:r>
        <w:rPr>
          <w:rFonts w:ascii="Times New Roman" w:hAnsi="Times New Roman" w:cs="Times New Roman"/>
          <w:sz w:val="24"/>
          <w:szCs w:val="24"/>
        </w:rPr>
        <w:t>Obrazloženje se sastoji od obrazloženja općeg</w:t>
      </w:r>
      <w:r w:rsidR="00C6429A">
        <w:rPr>
          <w:rFonts w:ascii="Times New Roman" w:hAnsi="Times New Roman" w:cs="Times New Roman"/>
          <w:sz w:val="24"/>
          <w:szCs w:val="24"/>
        </w:rPr>
        <w:t xml:space="preserve"> i posebnog</w:t>
      </w:r>
      <w:r>
        <w:rPr>
          <w:rFonts w:ascii="Times New Roman" w:hAnsi="Times New Roman" w:cs="Times New Roman"/>
          <w:sz w:val="24"/>
          <w:szCs w:val="24"/>
        </w:rPr>
        <w:t xml:space="preserve"> dijela izvještaja o izvršenju financijskog plana, opći dio  sadrži obrazloženje</w:t>
      </w:r>
      <w:r w:rsidR="00840B9A">
        <w:rPr>
          <w:rFonts w:ascii="Times New Roman" w:hAnsi="Times New Roman" w:cs="Times New Roman"/>
          <w:sz w:val="24"/>
          <w:szCs w:val="24"/>
        </w:rPr>
        <w:t xml:space="preserve"> </w:t>
      </w:r>
      <w:r>
        <w:rPr>
          <w:rFonts w:ascii="Times New Roman" w:hAnsi="Times New Roman" w:cs="Times New Roman"/>
          <w:sz w:val="24"/>
          <w:szCs w:val="24"/>
        </w:rPr>
        <w:t>- ostvarenje prihoda i rashoda, primitaka i izdataka, obrazloženje prijenosa sredstva iz prethodne godine</w:t>
      </w:r>
      <w:r w:rsidR="00B463BD">
        <w:rPr>
          <w:rFonts w:ascii="Times New Roman" w:hAnsi="Times New Roman" w:cs="Times New Roman"/>
          <w:sz w:val="24"/>
          <w:szCs w:val="24"/>
        </w:rPr>
        <w:t xml:space="preserve">, posebni dio sadrži obrazloženje izvršenje aktivnosti i projekata s ciljevima koji su ostvareni provedbom pokazatelja uspješnosti </w:t>
      </w:r>
      <w:r w:rsidR="00FD7804">
        <w:rPr>
          <w:rFonts w:ascii="Times New Roman" w:hAnsi="Times New Roman" w:cs="Times New Roman"/>
          <w:sz w:val="24"/>
          <w:szCs w:val="24"/>
        </w:rPr>
        <w:t xml:space="preserve">i </w:t>
      </w:r>
      <w:r w:rsidR="00B463BD">
        <w:rPr>
          <w:rFonts w:ascii="Times New Roman" w:hAnsi="Times New Roman" w:cs="Times New Roman"/>
          <w:sz w:val="24"/>
          <w:szCs w:val="24"/>
        </w:rPr>
        <w:t>realizacije tih ciljeva</w:t>
      </w:r>
    </w:p>
    <w:p w14:paraId="737AA179" w14:textId="50CF0DD6" w:rsidR="00B463BD" w:rsidRDefault="00840B9A"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7D7F48">
        <w:rPr>
          <w:rFonts w:ascii="Times New Roman" w:hAnsi="Times New Roman" w:cs="Times New Roman"/>
          <w:sz w:val="24"/>
          <w:szCs w:val="24"/>
        </w:rPr>
        <w:t xml:space="preserve"> </w:t>
      </w:r>
      <w:r w:rsidR="00B463BD">
        <w:rPr>
          <w:rFonts w:ascii="Times New Roman" w:hAnsi="Times New Roman" w:cs="Times New Roman"/>
          <w:sz w:val="24"/>
          <w:szCs w:val="24"/>
        </w:rPr>
        <w:t>Posebni izvještaji sastoje se od :</w:t>
      </w:r>
    </w:p>
    <w:p w14:paraId="429181F0" w14:textId="77777777" w:rsidR="00B463BD" w:rsidRDefault="00B463BD"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izvještaja o korištenju sredstava fondova Europske unije</w:t>
      </w:r>
    </w:p>
    <w:p w14:paraId="6332AC14" w14:textId="77777777" w:rsidR="00B463BD" w:rsidRDefault="00B463BD"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izvještaj o zaduživanju na domaćem i stranom tržištu novca i kapitala</w:t>
      </w:r>
    </w:p>
    <w:p w14:paraId="2A005794" w14:textId="77777777" w:rsidR="00B463BD" w:rsidRDefault="00B463BD"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izvještaj o danim zajmovima i potraživanjima po danim zajmovima</w:t>
      </w:r>
    </w:p>
    <w:p w14:paraId="7F5D0122" w14:textId="77777777" w:rsidR="003F0CB8" w:rsidRDefault="00B463BD"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izvještaj o stanju potraživanja i dospjelih obaveza </w:t>
      </w:r>
    </w:p>
    <w:p w14:paraId="6A2C9A36" w14:textId="6872A863" w:rsidR="00B463BD" w:rsidRPr="00041B78" w:rsidRDefault="003F0CB8" w:rsidP="00840B9A">
      <w:pPr>
        <w:pStyle w:val="Odlomakpopisa"/>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izvještaj o</w:t>
      </w:r>
      <w:r w:rsidR="00B463BD">
        <w:rPr>
          <w:rFonts w:ascii="Times New Roman" w:hAnsi="Times New Roman" w:cs="Times New Roman"/>
          <w:sz w:val="24"/>
          <w:szCs w:val="24"/>
        </w:rPr>
        <w:t xml:space="preserve"> stanju potencijalnih obaveza po osnovi sudskih sporova</w:t>
      </w:r>
    </w:p>
    <w:p w14:paraId="4C24F477" w14:textId="77777777" w:rsidR="006E6B6B" w:rsidRPr="00041B78" w:rsidRDefault="006E6B6B" w:rsidP="00B463BD">
      <w:pPr>
        <w:pStyle w:val="Odlomakpopisa"/>
        <w:shd w:val="clear" w:color="auto" w:fill="FFFFFF"/>
        <w:spacing w:after="0" w:line="240" w:lineRule="auto"/>
        <w:rPr>
          <w:rFonts w:ascii="Times New Roman" w:hAnsi="Times New Roman" w:cs="Times New Roman"/>
          <w:sz w:val="24"/>
          <w:szCs w:val="24"/>
        </w:rPr>
      </w:pPr>
    </w:p>
    <w:p w14:paraId="40C353D2" w14:textId="7A0AB4A5" w:rsidR="006E6B6B" w:rsidRPr="006E6B6B" w:rsidRDefault="006E6B6B" w:rsidP="006E6B6B">
      <w:pPr>
        <w:ind w:firstLine="708"/>
        <w:jc w:val="both"/>
        <w:rPr>
          <w:rFonts w:ascii="Times New Roman" w:hAnsi="Times New Roman" w:cs="Times New Roman"/>
          <w:color w:val="000000"/>
          <w:sz w:val="24"/>
          <w:szCs w:val="24"/>
          <w:lang w:val="hr-BA" w:eastAsia="hr-BA"/>
        </w:rPr>
      </w:pPr>
      <w:r w:rsidRPr="006E6B6B">
        <w:rPr>
          <w:rFonts w:ascii="Times New Roman" w:hAnsi="Times New Roman" w:cs="Times New Roman"/>
          <w:color w:val="000000"/>
          <w:sz w:val="24"/>
          <w:szCs w:val="24"/>
          <w:lang w:val="hr-BA" w:eastAsia="hr-BA"/>
        </w:rPr>
        <w:t>U skladu s odredbama Zakona o proračunu i Pravilnika o polugodišnjem i godišnjem izvje</w:t>
      </w:r>
      <w:r w:rsidR="00FD7804">
        <w:rPr>
          <w:rFonts w:ascii="Times New Roman" w:hAnsi="Times New Roman" w:cs="Times New Roman"/>
          <w:color w:val="000000"/>
          <w:sz w:val="24"/>
          <w:szCs w:val="24"/>
          <w:lang w:val="hr-BA" w:eastAsia="hr-BA"/>
        </w:rPr>
        <w:t xml:space="preserve">štaju o izvršenju financijskog plana, u općem i posebnom dijelu </w:t>
      </w:r>
      <w:r w:rsidR="003F0CB8">
        <w:rPr>
          <w:rFonts w:ascii="Times New Roman" w:hAnsi="Times New Roman" w:cs="Times New Roman"/>
          <w:color w:val="000000"/>
          <w:sz w:val="24"/>
          <w:szCs w:val="24"/>
          <w:lang w:val="hr-BA" w:eastAsia="hr-BA"/>
        </w:rPr>
        <w:t>godišnjeg</w:t>
      </w:r>
      <w:r w:rsidRPr="006E6B6B">
        <w:rPr>
          <w:rFonts w:ascii="Times New Roman" w:hAnsi="Times New Roman" w:cs="Times New Roman"/>
          <w:color w:val="000000"/>
          <w:sz w:val="24"/>
          <w:szCs w:val="24"/>
          <w:lang w:val="hr-BA" w:eastAsia="hr-BA"/>
        </w:rPr>
        <w:t xml:space="preserve"> izvještaja o izvršenju</w:t>
      </w:r>
      <w:r w:rsidR="00B463BD">
        <w:rPr>
          <w:rFonts w:ascii="Times New Roman" w:hAnsi="Times New Roman" w:cs="Times New Roman"/>
          <w:color w:val="000000"/>
          <w:sz w:val="24"/>
          <w:szCs w:val="24"/>
          <w:lang w:val="hr-BA" w:eastAsia="hr-BA"/>
        </w:rPr>
        <w:t xml:space="preserve"> Financijskog plana Umjetničke Škole </w:t>
      </w:r>
      <w:proofErr w:type="spellStart"/>
      <w:r w:rsidR="00B463BD">
        <w:rPr>
          <w:rFonts w:ascii="Times New Roman" w:hAnsi="Times New Roman" w:cs="Times New Roman"/>
          <w:color w:val="000000"/>
          <w:sz w:val="24"/>
          <w:szCs w:val="24"/>
          <w:lang w:val="hr-BA" w:eastAsia="hr-BA"/>
        </w:rPr>
        <w:t>Fortunat</w:t>
      </w:r>
      <w:proofErr w:type="spellEnd"/>
      <w:r w:rsidR="00B463BD">
        <w:rPr>
          <w:rFonts w:ascii="Times New Roman" w:hAnsi="Times New Roman" w:cs="Times New Roman"/>
          <w:color w:val="000000"/>
          <w:sz w:val="24"/>
          <w:szCs w:val="24"/>
          <w:lang w:val="hr-BA" w:eastAsia="hr-BA"/>
        </w:rPr>
        <w:t xml:space="preserve"> Pintarić za 202</w:t>
      </w:r>
      <w:r w:rsidR="00AB5076">
        <w:rPr>
          <w:rFonts w:ascii="Times New Roman" w:hAnsi="Times New Roman" w:cs="Times New Roman"/>
          <w:color w:val="000000"/>
          <w:sz w:val="24"/>
          <w:szCs w:val="24"/>
          <w:lang w:val="hr-BA" w:eastAsia="hr-BA"/>
        </w:rPr>
        <w:t>5</w:t>
      </w:r>
      <w:r w:rsidR="00B463BD">
        <w:rPr>
          <w:rFonts w:ascii="Times New Roman" w:hAnsi="Times New Roman" w:cs="Times New Roman"/>
          <w:color w:val="000000"/>
          <w:sz w:val="24"/>
          <w:szCs w:val="24"/>
          <w:lang w:val="hr-BA" w:eastAsia="hr-BA"/>
        </w:rPr>
        <w:t>. godinu,</w:t>
      </w:r>
      <w:r w:rsidRPr="006E6B6B">
        <w:rPr>
          <w:rFonts w:ascii="Times New Roman" w:hAnsi="Times New Roman" w:cs="Times New Roman"/>
          <w:color w:val="000000"/>
          <w:sz w:val="24"/>
          <w:szCs w:val="24"/>
          <w:lang w:val="hr-BA" w:eastAsia="hr-BA"/>
        </w:rPr>
        <w:t xml:space="preserve"> prezentirani su podaci o planiranim prihodima/primicima i rashodima/izdacima kroz </w:t>
      </w:r>
      <w:r w:rsidR="003F0CB8">
        <w:rPr>
          <w:rFonts w:ascii="Times New Roman" w:hAnsi="Times New Roman" w:cs="Times New Roman"/>
          <w:color w:val="000000"/>
          <w:sz w:val="24"/>
          <w:szCs w:val="24"/>
          <w:lang w:val="hr-BA" w:eastAsia="hr-BA"/>
        </w:rPr>
        <w:t>Rebalans</w:t>
      </w:r>
      <w:r w:rsidRPr="006E6B6B">
        <w:rPr>
          <w:rFonts w:ascii="Times New Roman" w:hAnsi="Times New Roman" w:cs="Times New Roman"/>
          <w:color w:val="000000"/>
          <w:sz w:val="24"/>
          <w:szCs w:val="24"/>
          <w:lang w:val="hr-BA" w:eastAsia="hr-BA"/>
        </w:rPr>
        <w:t xml:space="preserve"> i podaci o njihovu izvršenju u  202</w:t>
      </w:r>
      <w:r w:rsidR="00AB5076">
        <w:rPr>
          <w:rFonts w:ascii="Times New Roman" w:hAnsi="Times New Roman" w:cs="Times New Roman"/>
          <w:color w:val="000000"/>
          <w:sz w:val="24"/>
          <w:szCs w:val="24"/>
          <w:lang w:val="hr-BA" w:eastAsia="hr-BA"/>
        </w:rPr>
        <w:t>5</w:t>
      </w:r>
      <w:r w:rsidRPr="006E6B6B">
        <w:rPr>
          <w:rFonts w:ascii="Times New Roman" w:hAnsi="Times New Roman" w:cs="Times New Roman"/>
          <w:color w:val="000000"/>
          <w:sz w:val="24"/>
          <w:szCs w:val="24"/>
          <w:lang w:val="hr-BA" w:eastAsia="hr-BA"/>
        </w:rPr>
        <w:t>. godin</w:t>
      </w:r>
      <w:r w:rsidR="00930AC8">
        <w:rPr>
          <w:rFonts w:ascii="Times New Roman" w:hAnsi="Times New Roman" w:cs="Times New Roman"/>
          <w:color w:val="000000"/>
          <w:sz w:val="24"/>
          <w:szCs w:val="24"/>
          <w:lang w:val="hr-BA" w:eastAsia="hr-BA"/>
        </w:rPr>
        <w:t>i</w:t>
      </w:r>
      <w:r w:rsidRPr="006E6B6B">
        <w:rPr>
          <w:rFonts w:ascii="Times New Roman" w:hAnsi="Times New Roman" w:cs="Times New Roman"/>
          <w:color w:val="000000"/>
          <w:sz w:val="24"/>
          <w:szCs w:val="24"/>
          <w:lang w:val="hr-BA" w:eastAsia="hr-BA"/>
        </w:rPr>
        <w:t>, a u općem dijelu dani su i usporedni podaci o izvršenju u 20</w:t>
      </w:r>
      <w:r w:rsidR="00B463BD">
        <w:rPr>
          <w:rFonts w:ascii="Times New Roman" w:hAnsi="Times New Roman" w:cs="Times New Roman"/>
          <w:color w:val="000000"/>
          <w:sz w:val="24"/>
          <w:szCs w:val="24"/>
          <w:lang w:val="hr-BA" w:eastAsia="hr-BA"/>
        </w:rPr>
        <w:t>2</w:t>
      </w:r>
      <w:r w:rsidR="00AB5076">
        <w:rPr>
          <w:rFonts w:ascii="Times New Roman" w:hAnsi="Times New Roman" w:cs="Times New Roman"/>
          <w:color w:val="000000"/>
          <w:sz w:val="24"/>
          <w:szCs w:val="24"/>
          <w:lang w:val="hr-BA" w:eastAsia="hr-BA"/>
        </w:rPr>
        <w:t>4</w:t>
      </w:r>
      <w:r w:rsidRPr="006E6B6B">
        <w:rPr>
          <w:rFonts w:ascii="Times New Roman" w:hAnsi="Times New Roman" w:cs="Times New Roman"/>
          <w:color w:val="000000"/>
          <w:sz w:val="24"/>
          <w:szCs w:val="24"/>
          <w:lang w:val="hr-BA" w:eastAsia="hr-BA"/>
        </w:rPr>
        <w:t>. godin</w:t>
      </w:r>
      <w:r w:rsidR="003F0CB8">
        <w:rPr>
          <w:rFonts w:ascii="Times New Roman" w:hAnsi="Times New Roman" w:cs="Times New Roman"/>
          <w:color w:val="000000"/>
          <w:sz w:val="24"/>
          <w:szCs w:val="24"/>
          <w:lang w:val="hr-BA" w:eastAsia="hr-BA"/>
        </w:rPr>
        <w:t>i.</w:t>
      </w:r>
      <w:r w:rsidRPr="006E6B6B">
        <w:rPr>
          <w:rFonts w:ascii="Times New Roman" w:hAnsi="Times New Roman" w:cs="Times New Roman"/>
          <w:color w:val="000000"/>
          <w:sz w:val="24"/>
          <w:szCs w:val="24"/>
          <w:lang w:val="hr-BA" w:eastAsia="hr-BA"/>
        </w:rPr>
        <w:t xml:space="preserve">. </w:t>
      </w:r>
    </w:p>
    <w:p w14:paraId="207369EB" w14:textId="54D28FD2" w:rsidR="006E6B6B" w:rsidRDefault="006E6B6B" w:rsidP="00B53C08">
      <w:pPr>
        <w:ind w:firstLine="708"/>
        <w:jc w:val="both"/>
        <w:rPr>
          <w:rFonts w:ascii="Times New Roman" w:hAnsi="Times New Roman" w:cs="Times New Roman"/>
          <w:sz w:val="24"/>
          <w:szCs w:val="24"/>
        </w:rPr>
      </w:pPr>
      <w:r w:rsidRPr="006E6B6B">
        <w:rPr>
          <w:rFonts w:ascii="Times New Roman" w:hAnsi="Times New Roman" w:cs="Times New Roman"/>
          <w:color w:val="000000"/>
          <w:sz w:val="24"/>
          <w:szCs w:val="24"/>
          <w:lang w:val="hr-BA" w:eastAsia="hr-BA"/>
        </w:rPr>
        <w:t>Podaci o izvršenju iskazani su na razini odjeljka ekonomske klasifikacije (četvrta razina računskog plana), dok su podaci o planu iskazani n</w:t>
      </w:r>
      <w:r w:rsidR="00840B9A">
        <w:rPr>
          <w:rFonts w:ascii="Times New Roman" w:hAnsi="Times New Roman" w:cs="Times New Roman"/>
          <w:color w:val="000000"/>
          <w:sz w:val="24"/>
          <w:szCs w:val="24"/>
          <w:lang w:val="hr-BA" w:eastAsia="hr-BA"/>
        </w:rPr>
        <w:t xml:space="preserve">a razini </w:t>
      </w:r>
      <w:r w:rsidRPr="006E6B6B">
        <w:rPr>
          <w:rFonts w:ascii="Times New Roman" w:hAnsi="Times New Roman" w:cs="Times New Roman"/>
          <w:color w:val="000000"/>
          <w:sz w:val="24"/>
          <w:szCs w:val="24"/>
          <w:lang w:val="hr-BA" w:eastAsia="hr-BA"/>
        </w:rPr>
        <w:t>skupin</w:t>
      </w:r>
      <w:r w:rsidR="00840B9A">
        <w:rPr>
          <w:rFonts w:ascii="Times New Roman" w:hAnsi="Times New Roman" w:cs="Times New Roman"/>
          <w:color w:val="000000"/>
          <w:sz w:val="24"/>
          <w:szCs w:val="24"/>
          <w:lang w:val="hr-BA" w:eastAsia="hr-BA"/>
        </w:rPr>
        <w:t>e ekonomske klasifikacije (druga</w:t>
      </w:r>
      <w:r w:rsidRPr="006E6B6B">
        <w:rPr>
          <w:rFonts w:ascii="Times New Roman" w:hAnsi="Times New Roman" w:cs="Times New Roman"/>
          <w:color w:val="000000"/>
          <w:sz w:val="24"/>
          <w:szCs w:val="24"/>
          <w:lang w:val="hr-BA" w:eastAsia="hr-BA"/>
        </w:rPr>
        <w:t xml:space="preserve"> razina računskog plana) u skladu s usvojenim</w:t>
      </w:r>
      <w:r w:rsidR="005A6DBF">
        <w:rPr>
          <w:rFonts w:ascii="Times New Roman" w:hAnsi="Times New Roman" w:cs="Times New Roman"/>
          <w:color w:val="000000"/>
          <w:sz w:val="24"/>
          <w:szCs w:val="24"/>
          <w:lang w:val="hr-BA" w:eastAsia="hr-BA"/>
        </w:rPr>
        <w:t xml:space="preserve"> </w:t>
      </w:r>
      <w:r w:rsidR="00AB5076">
        <w:rPr>
          <w:rFonts w:ascii="Times New Roman" w:hAnsi="Times New Roman" w:cs="Times New Roman"/>
          <w:color w:val="000000"/>
          <w:sz w:val="24"/>
          <w:szCs w:val="24"/>
          <w:lang w:val="hr-BA" w:eastAsia="hr-BA"/>
        </w:rPr>
        <w:t xml:space="preserve"> </w:t>
      </w:r>
      <w:r w:rsidR="00B463BD">
        <w:rPr>
          <w:rFonts w:ascii="Times New Roman" w:hAnsi="Times New Roman" w:cs="Times New Roman"/>
          <w:color w:val="000000"/>
          <w:sz w:val="24"/>
          <w:szCs w:val="24"/>
          <w:lang w:val="hr-BA" w:eastAsia="hr-BA"/>
        </w:rPr>
        <w:t>Financijsk</w:t>
      </w:r>
      <w:r w:rsidR="00AB5076">
        <w:rPr>
          <w:rFonts w:ascii="Times New Roman" w:hAnsi="Times New Roman" w:cs="Times New Roman"/>
          <w:color w:val="000000"/>
          <w:sz w:val="24"/>
          <w:szCs w:val="24"/>
          <w:lang w:val="hr-BA" w:eastAsia="hr-BA"/>
        </w:rPr>
        <w:t>im</w:t>
      </w:r>
      <w:r w:rsidR="00B463BD">
        <w:rPr>
          <w:rFonts w:ascii="Times New Roman" w:hAnsi="Times New Roman" w:cs="Times New Roman"/>
          <w:color w:val="000000"/>
          <w:sz w:val="24"/>
          <w:szCs w:val="24"/>
          <w:lang w:val="hr-BA" w:eastAsia="hr-BA"/>
        </w:rPr>
        <w:t xml:space="preserve"> plan</w:t>
      </w:r>
      <w:r w:rsidR="00AB5076">
        <w:rPr>
          <w:rFonts w:ascii="Times New Roman" w:hAnsi="Times New Roman" w:cs="Times New Roman"/>
          <w:color w:val="000000"/>
          <w:sz w:val="24"/>
          <w:szCs w:val="24"/>
          <w:lang w:val="hr-BA" w:eastAsia="hr-BA"/>
        </w:rPr>
        <w:t>om</w:t>
      </w:r>
      <w:r w:rsidRPr="006E6B6B">
        <w:rPr>
          <w:rFonts w:ascii="Times New Roman" w:hAnsi="Times New Roman" w:cs="Times New Roman"/>
          <w:color w:val="000000"/>
          <w:sz w:val="24"/>
          <w:szCs w:val="24"/>
          <w:lang w:val="hr-BA" w:eastAsia="hr-BA"/>
        </w:rPr>
        <w:t xml:space="preserve"> </w:t>
      </w:r>
      <w:r w:rsidR="00B463BD">
        <w:rPr>
          <w:rFonts w:ascii="Times New Roman" w:hAnsi="Times New Roman" w:cs="Times New Roman"/>
          <w:color w:val="000000"/>
          <w:sz w:val="24"/>
          <w:szCs w:val="24"/>
          <w:lang w:val="hr-BA" w:eastAsia="hr-BA"/>
        </w:rPr>
        <w:t xml:space="preserve"> Umjetničke škole </w:t>
      </w:r>
      <w:proofErr w:type="spellStart"/>
      <w:r w:rsidR="00B463BD">
        <w:rPr>
          <w:rFonts w:ascii="Times New Roman" w:hAnsi="Times New Roman" w:cs="Times New Roman"/>
          <w:color w:val="000000"/>
          <w:sz w:val="24"/>
          <w:szCs w:val="24"/>
          <w:lang w:val="hr-BA" w:eastAsia="hr-BA"/>
        </w:rPr>
        <w:t>Fortunat</w:t>
      </w:r>
      <w:proofErr w:type="spellEnd"/>
      <w:r w:rsidR="00B463BD">
        <w:rPr>
          <w:rFonts w:ascii="Times New Roman" w:hAnsi="Times New Roman" w:cs="Times New Roman"/>
          <w:color w:val="000000"/>
          <w:sz w:val="24"/>
          <w:szCs w:val="24"/>
          <w:lang w:val="hr-BA" w:eastAsia="hr-BA"/>
        </w:rPr>
        <w:t xml:space="preserve"> Pintarić </w:t>
      </w:r>
      <w:r w:rsidRPr="006E6B6B">
        <w:rPr>
          <w:rFonts w:ascii="Times New Roman" w:hAnsi="Times New Roman" w:cs="Times New Roman"/>
          <w:color w:val="000000"/>
          <w:sz w:val="24"/>
          <w:szCs w:val="24"/>
          <w:lang w:val="hr-BA" w:eastAsia="hr-BA"/>
        </w:rPr>
        <w:t>za 202</w:t>
      </w:r>
      <w:r w:rsidR="00AB5076">
        <w:rPr>
          <w:rFonts w:ascii="Times New Roman" w:hAnsi="Times New Roman" w:cs="Times New Roman"/>
          <w:color w:val="000000"/>
          <w:sz w:val="24"/>
          <w:szCs w:val="24"/>
          <w:lang w:val="hr-BA" w:eastAsia="hr-BA"/>
        </w:rPr>
        <w:t>5</w:t>
      </w:r>
      <w:r w:rsidRPr="006E6B6B">
        <w:rPr>
          <w:rFonts w:ascii="Times New Roman" w:hAnsi="Times New Roman" w:cs="Times New Roman"/>
          <w:color w:val="000000"/>
          <w:sz w:val="24"/>
          <w:szCs w:val="24"/>
          <w:lang w:val="hr-BA" w:eastAsia="hr-BA"/>
        </w:rPr>
        <w:t>.</w:t>
      </w:r>
      <w:r w:rsidR="005A6DBF">
        <w:rPr>
          <w:rFonts w:ascii="Times New Roman" w:hAnsi="Times New Roman" w:cs="Times New Roman"/>
          <w:color w:val="000000"/>
          <w:sz w:val="24"/>
          <w:szCs w:val="24"/>
          <w:lang w:val="hr-BA" w:eastAsia="hr-BA"/>
        </w:rPr>
        <w:t xml:space="preserve"> </w:t>
      </w:r>
      <w:r w:rsidRPr="006E6B6B">
        <w:rPr>
          <w:rFonts w:ascii="Times New Roman" w:hAnsi="Times New Roman" w:cs="Times New Roman"/>
          <w:color w:val="000000"/>
          <w:sz w:val="24"/>
          <w:szCs w:val="24"/>
          <w:lang w:val="hr-BA" w:eastAsia="hr-BA"/>
        </w:rPr>
        <w:t>godinu</w:t>
      </w:r>
      <w:r w:rsidR="006D3060">
        <w:rPr>
          <w:rFonts w:ascii="Times New Roman" w:hAnsi="Times New Roman" w:cs="Times New Roman"/>
          <w:color w:val="000000"/>
          <w:sz w:val="24"/>
          <w:szCs w:val="24"/>
          <w:lang w:val="hr-BA" w:eastAsia="hr-BA"/>
        </w:rPr>
        <w:t>.</w:t>
      </w:r>
    </w:p>
    <w:p w14:paraId="06B332EB" w14:textId="23975032" w:rsidR="00B8767D" w:rsidRPr="006E6B6B" w:rsidRDefault="00B8767D" w:rsidP="00840B9A">
      <w:pPr>
        <w:shd w:val="clear" w:color="auto" w:fill="FFFFFF"/>
        <w:spacing w:line="240" w:lineRule="auto"/>
        <w:jc w:val="both"/>
        <w:rPr>
          <w:rFonts w:ascii="Times New Roman" w:hAnsi="Times New Roman" w:cs="Times New Roman"/>
          <w:sz w:val="24"/>
          <w:szCs w:val="24"/>
        </w:rPr>
      </w:pPr>
      <w:r w:rsidRPr="00B8767D">
        <w:rPr>
          <w:rFonts w:ascii="Times New Roman" w:hAnsi="Times New Roman" w:cs="Times New Roman"/>
          <w:sz w:val="24"/>
          <w:szCs w:val="24"/>
        </w:rPr>
        <w:t>Financiranje javnih rashoda i izdataka za  202</w:t>
      </w:r>
      <w:r w:rsidR="00AB5076">
        <w:rPr>
          <w:rFonts w:ascii="Times New Roman" w:hAnsi="Times New Roman" w:cs="Times New Roman"/>
          <w:sz w:val="24"/>
          <w:szCs w:val="24"/>
        </w:rPr>
        <w:t>5</w:t>
      </w:r>
      <w:r w:rsidRPr="00B8767D">
        <w:rPr>
          <w:rFonts w:ascii="Times New Roman" w:hAnsi="Times New Roman" w:cs="Times New Roman"/>
          <w:sz w:val="24"/>
          <w:szCs w:val="24"/>
        </w:rPr>
        <w:t>.godin</w:t>
      </w:r>
      <w:r w:rsidR="005A6DBF">
        <w:rPr>
          <w:rFonts w:ascii="Times New Roman" w:hAnsi="Times New Roman" w:cs="Times New Roman"/>
          <w:sz w:val="24"/>
          <w:szCs w:val="24"/>
        </w:rPr>
        <w:t>u</w:t>
      </w:r>
      <w:r w:rsidRPr="00B8767D">
        <w:rPr>
          <w:rFonts w:ascii="Times New Roman" w:hAnsi="Times New Roman" w:cs="Times New Roman"/>
          <w:sz w:val="24"/>
          <w:szCs w:val="24"/>
        </w:rPr>
        <w:t xml:space="preserve"> izvršeno je na osnovi sljedeć</w:t>
      </w:r>
      <w:r w:rsidR="00F76EA3">
        <w:rPr>
          <w:rFonts w:ascii="Times New Roman" w:hAnsi="Times New Roman" w:cs="Times New Roman"/>
          <w:sz w:val="24"/>
          <w:szCs w:val="24"/>
        </w:rPr>
        <w:t>eg</w:t>
      </w:r>
      <w:r w:rsidRPr="00B8767D">
        <w:rPr>
          <w:rFonts w:ascii="Times New Roman" w:hAnsi="Times New Roman" w:cs="Times New Roman"/>
          <w:sz w:val="24"/>
          <w:szCs w:val="24"/>
        </w:rPr>
        <w:t xml:space="preserve"> f</w:t>
      </w:r>
      <w:r>
        <w:rPr>
          <w:rFonts w:ascii="Times New Roman" w:hAnsi="Times New Roman" w:cs="Times New Roman"/>
          <w:sz w:val="24"/>
          <w:szCs w:val="24"/>
        </w:rPr>
        <w:t>inancijsko plansk</w:t>
      </w:r>
      <w:r w:rsidR="00F76EA3">
        <w:rPr>
          <w:rFonts w:ascii="Times New Roman" w:hAnsi="Times New Roman" w:cs="Times New Roman"/>
          <w:sz w:val="24"/>
          <w:szCs w:val="24"/>
        </w:rPr>
        <w:t>og</w:t>
      </w:r>
      <w:r>
        <w:rPr>
          <w:rFonts w:ascii="Times New Roman" w:hAnsi="Times New Roman" w:cs="Times New Roman"/>
          <w:sz w:val="24"/>
          <w:szCs w:val="24"/>
        </w:rPr>
        <w:t xml:space="preserve"> dokumenata:</w:t>
      </w:r>
    </w:p>
    <w:p w14:paraId="23B50CFB" w14:textId="355D481E" w:rsidR="006E6B6B" w:rsidRPr="006E6B6B" w:rsidRDefault="006E6B6B" w:rsidP="00A100E6">
      <w:pPr>
        <w:spacing w:line="240" w:lineRule="auto"/>
        <w:ind w:firstLine="708"/>
        <w:jc w:val="both"/>
        <w:rPr>
          <w:rFonts w:ascii="Times New Roman" w:hAnsi="Times New Roman" w:cs="Times New Roman"/>
          <w:sz w:val="24"/>
          <w:szCs w:val="24"/>
          <w:lang w:val="pl-PL"/>
        </w:rPr>
      </w:pPr>
      <w:r w:rsidRPr="006E6B6B">
        <w:rPr>
          <w:rFonts w:ascii="Times New Roman" w:hAnsi="Times New Roman" w:cs="Times New Roman"/>
          <w:sz w:val="24"/>
          <w:szCs w:val="24"/>
          <w:lang w:val="pl-PL"/>
        </w:rPr>
        <w:lastRenderedPageBreak/>
        <w:t xml:space="preserve">- </w:t>
      </w:r>
      <w:r w:rsidR="00B53C08">
        <w:rPr>
          <w:rFonts w:ascii="Times New Roman" w:hAnsi="Times New Roman" w:cs="Times New Roman"/>
          <w:sz w:val="24"/>
          <w:szCs w:val="24"/>
          <w:lang w:val="pl-PL"/>
        </w:rPr>
        <w:t>Finan</w:t>
      </w:r>
      <w:r w:rsidR="00B8767D">
        <w:rPr>
          <w:rFonts w:ascii="Times New Roman" w:hAnsi="Times New Roman" w:cs="Times New Roman"/>
          <w:sz w:val="24"/>
          <w:szCs w:val="24"/>
          <w:lang w:val="pl-PL"/>
        </w:rPr>
        <w:t>cijski</w:t>
      </w:r>
      <w:r w:rsidR="00B53C08">
        <w:rPr>
          <w:rFonts w:ascii="Times New Roman" w:hAnsi="Times New Roman" w:cs="Times New Roman"/>
          <w:sz w:val="24"/>
          <w:szCs w:val="24"/>
          <w:lang w:val="pl-PL"/>
        </w:rPr>
        <w:t xml:space="preserve"> plan Umjetničke škole Fortunat Pintarić</w:t>
      </w:r>
      <w:r w:rsidRPr="006E6B6B">
        <w:rPr>
          <w:rFonts w:ascii="Times New Roman" w:hAnsi="Times New Roman" w:cs="Times New Roman"/>
          <w:sz w:val="24"/>
          <w:szCs w:val="24"/>
          <w:lang w:val="pl-PL"/>
        </w:rPr>
        <w:t xml:space="preserve"> za 202</w:t>
      </w:r>
      <w:r w:rsidR="00AB5076">
        <w:rPr>
          <w:rFonts w:ascii="Times New Roman" w:hAnsi="Times New Roman" w:cs="Times New Roman"/>
          <w:sz w:val="24"/>
          <w:szCs w:val="24"/>
          <w:lang w:val="pl-PL"/>
        </w:rPr>
        <w:t>5</w:t>
      </w:r>
      <w:r w:rsidRPr="006E6B6B">
        <w:rPr>
          <w:rFonts w:ascii="Times New Roman" w:hAnsi="Times New Roman" w:cs="Times New Roman"/>
          <w:sz w:val="24"/>
          <w:szCs w:val="24"/>
          <w:lang w:val="pl-PL"/>
        </w:rPr>
        <w:t xml:space="preserve">. </w:t>
      </w:r>
      <w:r w:rsidR="00B8767D">
        <w:rPr>
          <w:rFonts w:ascii="Times New Roman" w:hAnsi="Times New Roman" w:cs="Times New Roman"/>
          <w:sz w:val="24"/>
          <w:szCs w:val="24"/>
          <w:lang w:val="pl-PL"/>
        </w:rPr>
        <w:t>godinu i projekcije</w:t>
      </w:r>
      <w:r w:rsidRPr="006E6B6B">
        <w:rPr>
          <w:rFonts w:ascii="Times New Roman" w:hAnsi="Times New Roman" w:cs="Times New Roman"/>
          <w:sz w:val="24"/>
          <w:szCs w:val="24"/>
          <w:lang w:val="pl-PL"/>
        </w:rPr>
        <w:t xml:space="preserve"> za 202</w:t>
      </w:r>
      <w:r w:rsidR="00AB5076">
        <w:rPr>
          <w:rFonts w:ascii="Times New Roman" w:hAnsi="Times New Roman" w:cs="Times New Roman"/>
          <w:sz w:val="24"/>
          <w:szCs w:val="24"/>
          <w:lang w:val="pl-PL"/>
        </w:rPr>
        <w:t>6</w:t>
      </w:r>
      <w:r w:rsidRPr="006E6B6B">
        <w:rPr>
          <w:rFonts w:ascii="Times New Roman" w:hAnsi="Times New Roman" w:cs="Times New Roman"/>
          <w:sz w:val="24"/>
          <w:szCs w:val="24"/>
          <w:lang w:val="pl-PL"/>
        </w:rPr>
        <w:t>. i 202</w:t>
      </w:r>
      <w:r w:rsidR="00AB5076">
        <w:rPr>
          <w:rFonts w:ascii="Times New Roman" w:hAnsi="Times New Roman" w:cs="Times New Roman"/>
          <w:sz w:val="24"/>
          <w:szCs w:val="24"/>
          <w:lang w:val="pl-PL"/>
        </w:rPr>
        <w:t>7</w:t>
      </w:r>
      <w:r w:rsidRPr="006E6B6B">
        <w:rPr>
          <w:rFonts w:ascii="Times New Roman" w:hAnsi="Times New Roman" w:cs="Times New Roman"/>
          <w:sz w:val="24"/>
          <w:szCs w:val="24"/>
          <w:lang w:val="pl-PL"/>
        </w:rPr>
        <w:t xml:space="preserve">.godinu koji je usvojen na </w:t>
      </w:r>
      <w:r w:rsidR="006D3060">
        <w:rPr>
          <w:rFonts w:ascii="Times New Roman" w:hAnsi="Times New Roman" w:cs="Times New Roman"/>
          <w:sz w:val="24"/>
          <w:szCs w:val="24"/>
          <w:lang w:val="pl-PL"/>
        </w:rPr>
        <w:t>8</w:t>
      </w:r>
      <w:r w:rsidR="00B8767D">
        <w:rPr>
          <w:rFonts w:ascii="Times New Roman" w:hAnsi="Times New Roman" w:cs="Times New Roman"/>
          <w:sz w:val="24"/>
          <w:szCs w:val="24"/>
          <w:lang w:val="pl-PL"/>
        </w:rPr>
        <w:t>.</w:t>
      </w:r>
      <w:r w:rsidRPr="006E6B6B">
        <w:rPr>
          <w:rFonts w:ascii="Times New Roman" w:hAnsi="Times New Roman" w:cs="Times New Roman"/>
          <w:sz w:val="24"/>
          <w:szCs w:val="24"/>
          <w:lang w:val="pl-PL"/>
        </w:rPr>
        <w:t xml:space="preserve"> sjednici </w:t>
      </w:r>
      <w:r w:rsidR="00B8767D">
        <w:rPr>
          <w:rFonts w:ascii="Times New Roman" w:hAnsi="Times New Roman" w:cs="Times New Roman"/>
          <w:sz w:val="24"/>
          <w:szCs w:val="24"/>
          <w:lang w:val="pl-PL"/>
        </w:rPr>
        <w:t>Školskog odbora</w:t>
      </w:r>
      <w:r w:rsidRPr="006E6B6B">
        <w:rPr>
          <w:rFonts w:ascii="Times New Roman" w:hAnsi="Times New Roman" w:cs="Times New Roman"/>
          <w:sz w:val="24"/>
          <w:szCs w:val="24"/>
          <w:lang w:val="pl-PL"/>
        </w:rPr>
        <w:t xml:space="preserve"> održanoj </w:t>
      </w:r>
      <w:r w:rsidR="006D3060">
        <w:rPr>
          <w:rFonts w:ascii="Times New Roman" w:hAnsi="Times New Roman" w:cs="Times New Roman"/>
          <w:sz w:val="24"/>
          <w:szCs w:val="24"/>
          <w:lang w:val="pl-PL"/>
        </w:rPr>
        <w:t>20</w:t>
      </w:r>
      <w:r w:rsidRPr="006E6B6B">
        <w:rPr>
          <w:rFonts w:ascii="Times New Roman" w:hAnsi="Times New Roman" w:cs="Times New Roman"/>
          <w:sz w:val="24"/>
          <w:szCs w:val="24"/>
          <w:lang w:val="pl-PL"/>
        </w:rPr>
        <w:t>.</w:t>
      </w:r>
      <w:r w:rsidR="006D3060">
        <w:rPr>
          <w:rFonts w:ascii="Times New Roman" w:hAnsi="Times New Roman" w:cs="Times New Roman"/>
          <w:sz w:val="24"/>
          <w:szCs w:val="24"/>
          <w:lang w:val="pl-PL"/>
        </w:rPr>
        <w:t>studenog</w:t>
      </w:r>
      <w:r w:rsidRPr="006E6B6B">
        <w:rPr>
          <w:rFonts w:ascii="Times New Roman" w:hAnsi="Times New Roman" w:cs="Times New Roman"/>
          <w:sz w:val="24"/>
          <w:szCs w:val="24"/>
          <w:lang w:val="pl-PL"/>
        </w:rPr>
        <w:t xml:space="preserve"> </w:t>
      </w:r>
      <w:r w:rsidR="00B8767D">
        <w:rPr>
          <w:rFonts w:ascii="Times New Roman" w:hAnsi="Times New Roman" w:cs="Times New Roman"/>
          <w:sz w:val="24"/>
          <w:szCs w:val="24"/>
          <w:lang w:val="pl-PL"/>
        </w:rPr>
        <w:t>202</w:t>
      </w:r>
      <w:r w:rsidR="006D3060">
        <w:rPr>
          <w:rFonts w:ascii="Times New Roman" w:hAnsi="Times New Roman" w:cs="Times New Roman"/>
          <w:sz w:val="24"/>
          <w:szCs w:val="24"/>
          <w:lang w:val="pl-PL"/>
        </w:rPr>
        <w:t>5</w:t>
      </w:r>
      <w:r w:rsidRPr="006E6B6B">
        <w:rPr>
          <w:rFonts w:ascii="Times New Roman" w:hAnsi="Times New Roman" w:cs="Times New Roman"/>
          <w:sz w:val="24"/>
          <w:szCs w:val="24"/>
          <w:lang w:val="pl-PL"/>
        </w:rPr>
        <w:t xml:space="preserve">. godine u ukupnom iznosu od </w:t>
      </w:r>
      <w:r w:rsidR="006D3060">
        <w:rPr>
          <w:rFonts w:ascii="Times New Roman" w:hAnsi="Times New Roman" w:cs="Times New Roman"/>
          <w:sz w:val="24"/>
          <w:szCs w:val="24"/>
          <w:lang w:val="pl-PL"/>
        </w:rPr>
        <w:t>1.780.931,00</w:t>
      </w:r>
      <w:r w:rsidR="00B8767D">
        <w:rPr>
          <w:rFonts w:ascii="Times New Roman" w:hAnsi="Times New Roman" w:cs="Times New Roman"/>
          <w:sz w:val="24"/>
          <w:szCs w:val="24"/>
          <w:lang w:val="pl-PL"/>
        </w:rPr>
        <w:t xml:space="preserve"> eura</w:t>
      </w:r>
      <w:r w:rsidR="006D3060">
        <w:rPr>
          <w:rFonts w:ascii="Times New Roman" w:hAnsi="Times New Roman" w:cs="Times New Roman"/>
          <w:sz w:val="24"/>
          <w:szCs w:val="24"/>
          <w:lang w:val="pl-PL"/>
        </w:rPr>
        <w:t>-VPL 6</w:t>
      </w:r>
    </w:p>
    <w:p w14:paraId="2CB8D5A1" w14:textId="77777777" w:rsidR="00A100E6" w:rsidRPr="004365C1" w:rsidRDefault="00A100E6" w:rsidP="004365C1">
      <w:pPr>
        <w:spacing w:after="0" w:line="240" w:lineRule="auto"/>
        <w:rPr>
          <w:rFonts w:ascii="Times New Roman" w:hAnsi="Times New Roman" w:cs="Times New Roman"/>
          <w:color w:val="FF0000"/>
          <w:sz w:val="24"/>
          <w:szCs w:val="24"/>
        </w:rPr>
      </w:pPr>
    </w:p>
    <w:p w14:paraId="49E858DB" w14:textId="77777777" w:rsidR="00A100E6" w:rsidRPr="00A100E6" w:rsidRDefault="00A100E6" w:rsidP="00A100E6">
      <w:pPr>
        <w:rPr>
          <w:rFonts w:ascii="Times New Roman" w:hAnsi="Times New Roman" w:cs="Times New Roman"/>
          <w:b/>
          <w:bCs/>
          <w:sz w:val="24"/>
          <w:szCs w:val="24"/>
        </w:rPr>
      </w:pPr>
      <w:r>
        <w:rPr>
          <w:rFonts w:ascii="Times New Roman" w:hAnsi="Times New Roman" w:cs="Times New Roman"/>
          <w:b/>
          <w:bCs/>
          <w:sz w:val="24"/>
          <w:szCs w:val="24"/>
        </w:rPr>
        <w:t>1.</w:t>
      </w:r>
      <w:r w:rsidRPr="00A100E6">
        <w:rPr>
          <w:rFonts w:ascii="Times New Roman" w:hAnsi="Times New Roman" w:cs="Times New Roman"/>
          <w:b/>
          <w:bCs/>
          <w:sz w:val="24"/>
          <w:szCs w:val="24"/>
        </w:rPr>
        <w:t xml:space="preserve"> </w:t>
      </w:r>
      <w:r>
        <w:rPr>
          <w:rFonts w:ascii="Times New Roman" w:hAnsi="Times New Roman" w:cs="Times New Roman"/>
          <w:b/>
          <w:bCs/>
          <w:sz w:val="24"/>
          <w:szCs w:val="24"/>
        </w:rPr>
        <w:t>Opći dio</w:t>
      </w:r>
    </w:p>
    <w:p w14:paraId="71A59B74" w14:textId="1D29E543" w:rsidR="00A100E6" w:rsidRPr="004E1C96" w:rsidRDefault="00A100E6" w:rsidP="004E1C96">
      <w:pPr>
        <w:ind w:left="708"/>
        <w:rPr>
          <w:rFonts w:ascii="Times New Roman" w:hAnsi="Times New Roman" w:cs="Times New Roman"/>
          <w:b/>
          <w:bCs/>
          <w:sz w:val="24"/>
          <w:szCs w:val="24"/>
        </w:rPr>
      </w:pPr>
      <w:r w:rsidRPr="00A100E6">
        <w:rPr>
          <w:rFonts w:ascii="Times New Roman" w:hAnsi="Times New Roman" w:cs="Times New Roman"/>
          <w:b/>
          <w:bCs/>
          <w:sz w:val="24"/>
          <w:szCs w:val="24"/>
        </w:rPr>
        <w:t xml:space="preserve">A. </w:t>
      </w:r>
      <w:r w:rsidR="003B63E2">
        <w:rPr>
          <w:rFonts w:ascii="Times New Roman" w:hAnsi="Times New Roman" w:cs="Times New Roman"/>
          <w:b/>
          <w:bCs/>
          <w:sz w:val="24"/>
          <w:szCs w:val="24"/>
        </w:rPr>
        <w:t xml:space="preserve">SAŽETAK </w:t>
      </w:r>
      <w:r w:rsidRPr="00A100E6">
        <w:rPr>
          <w:rFonts w:ascii="Times New Roman" w:hAnsi="Times New Roman" w:cs="Times New Roman"/>
          <w:b/>
          <w:bCs/>
          <w:sz w:val="24"/>
          <w:szCs w:val="24"/>
        </w:rPr>
        <w:t>RAČUN</w:t>
      </w:r>
      <w:r w:rsidR="003B63E2">
        <w:rPr>
          <w:rFonts w:ascii="Times New Roman" w:hAnsi="Times New Roman" w:cs="Times New Roman"/>
          <w:b/>
          <w:bCs/>
          <w:sz w:val="24"/>
          <w:szCs w:val="24"/>
        </w:rPr>
        <w:t>A</w:t>
      </w:r>
      <w:r w:rsidRPr="00A100E6">
        <w:rPr>
          <w:rFonts w:ascii="Times New Roman" w:hAnsi="Times New Roman" w:cs="Times New Roman"/>
          <w:b/>
          <w:bCs/>
          <w:sz w:val="24"/>
          <w:szCs w:val="24"/>
        </w:rPr>
        <w:t xml:space="preserve"> PRIHODA I RASHODA</w:t>
      </w:r>
    </w:p>
    <w:p w14:paraId="79499F6F" w14:textId="77777777" w:rsidR="00A100E6" w:rsidRPr="00A100E6" w:rsidRDefault="00A100E6" w:rsidP="004E1C96">
      <w:pPr>
        <w:ind w:firstLine="708"/>
        <w:jc w:val="both"/>
        <w:rPr>
          <w:rFonts w:ascii="Times New Roman" w:hAnsi="Times New Roman" w:cs="Times New Roman"/>
          <w:sz w:val="24"/>
          <w:szCs w:val="24"/>
        </w:rPr>
      </w:pPr>
      <w:r w:rsidRPr="00A100E6">
        <w:rPr>
          <w:rFonts w:ascii="Times New Roman" w:hAnsi="Times New Roman" w:cs="Times New Roman"/>
          <w:sz w:val="24"/>
          <w:szCs w:val="24"/>
        </w:rPr>
        <w:t xml:space="preserve">Sažetak A. Računa prihoda i rashoda i B. Računa financiranja daje prikaz ukupnih prihoda i primitaka te rashoda i izdataka na razini razreda ekonomske klasifikacije, kao i višak/manjak prihoda. </w:t>
      </w:r>
    </w:p>
    <w:p w14:paraId="18764D8D" w14:textId="2EC72571" w:rsidR="00A100E6" w:rsidRPr="00A100E6" w:rsidRDefault="00A100E6" w:rsidP="00A100E6">
      <w:pPr>
        <w:ind w:firstLine="708"/>
        <w:jc w:val="both"/>
        <w:rPr>
          <w:rFonts w:ascii="Times New Roman" w:hAnsi="Times New Roman" w:cs="Times New Roman"/>
          <w:sz w:val="24"/>
          <w:szCs w:val="24"/>
        </w:rPr>
      </w:pPr>
      <w:r w:rsidRPr="00A100E6">
        <w:rPr>
          <w:rFonts w:ascii="Times New Roman" w:hAnsi="Times New Roman" w:cs="Times New Roman"/>
          <w:b/>
          <w:bCs/>
          <w:sz w:val="24"/>
          <w:szCs w:val="24"/>
        </w:rPr>
        <w:t xml:space="preserve">Ukupni prihodi i primici s prenesenim viškom iz prošle godine </w:t>
      </w:r>
      <w:r w:rsidRPr="00A100E6">
        <w:rPr>
          <w:rFonts w:ascii="Times New Roman" w:hAnsi="Times New Roman" w:cs="Times New Roman"/>
          <w:sz w:val="24"/>
          <w:szCs w:val="24"/>
        </w:rPr>
        <w:t>ostvareni su u</w:t>
      </w:r>
      <w:r w:rsidR="006D3060">
        <w:rPr>
          <w:rFonts w:ascii="Times New Roman" w:hAnsi="Times New Roman" w:cs="Times New Roman"/>
          <w:sz w:val="24"/>
          <w:szCs w:val="24"/>
        </w:rPr>
        <w:t xml:space="preserve"> </w:t>
      </w:r>
      <w:r w:rsidRPr="00A100E6">
        <w:rPr>
          <w:rFonts w:ascii="Times New Roman" w:hAnsi="Times New Roman" w:cs="Times New Roman"/>
          <w:sz w:val="24"/>
          <w:szCs w:val="24"/>
        </w:rPr>
        <w:t>202</w:t>
      </w:r>
      <w:r w:rsidR="00E62909">
        <w:rPr>
          <w:rFonts w:ascii="Times New Roman" w:hAnsi="Times New Roman" w:cs="Times New Roman"/>
          <w:sz w:val="24"/>
          <w:szCs w:val="24"/>
        </w:rPr>
        <w:t>5</w:t>
      </w:r>
      <w:r w:rsidRPr="00A100E6">
        <w:rPr>
          <w:rFonts w:ascii="Times New Roman" w:hAnsi="Times New Roman" w:cs="Times New Roman"/>
          <w:sz w:val="24"/>
          <w:szCs w:val="24"/>
        </w:rPr>
        <w:t>. godin</w:t>
      </w:r>
      <w:r w:rsidR="006D3060">
        <w:rPr>
          <w:rFonts w:ascii="Times New Roman" w:hAnsi="Times New Roman" w:cs="Times New Roman"/>
          <w:sz w:val="24"/>
          <w:szCs w:val="24"/>
        </w:rPr>
        <w:t>i</w:t>
      </w:r>
      <w:r w:rsidRPr="00A100E6">
        <w:rPr>
          <w:rFonts w:ascii="Times New Roman" w:hAnsi="Times New Roman" w:cs="Times New Roman"/>
          <w:sz w:val="24"/>
          <w:szCs w:val="24"/>
        </w:rPr>
        <w:t xml:space="preserve"> u iznosu od </w:t>
      </w:r>
      <w:r w:rsidR="00F06440">
        <w:rPr>
          <w:rFonts w:ascii="Times New Roman" w:hAnsi="Times New Roman" w:cs="Times New Roman"/>
          <w:sz w:val="24"/>
          <w:szCs w:val="24"/>
        </w:rPr>
        <w:t>1.606.066,17</w:t>
      </w:r>
      <w:r>
        <w:rPr>
          <w:rFonts w:ascii="Times New Roman" w:hAnsi="Times New Roman" w:cs="Times New Roman"/>
          <w:sz w:val="24"/>
          <w:szCs w:val="24"/>
        </w:rPr>
        <w:t xml:space="preserve"> eura</w:t>
      </w:r>
      <w:r w:rsidRPr="00A100E6">
        <w:rPr>
          <w:rFonts w:ascii="Times New Roman" w:hAnsi="Times New Roman" w:cs="Times New Roman"/>
          <w:bCs/>
          <w:sz w:val="24"/>
          <w:szCs w:val="24"/>
        </w:rPr>
        <w:t xml:space="preserve"> </w:t>
      </w:r>
      <w:r w:rsidRPr="00A100E6">
        <w:rPr>
          <w:rFonts w:ascii="Times New Roman" w:hAnsi="Times New Roman" w:cs="Times New Roman"/>
          <w:sz w:val="24"/>
          <w:szCs w:val="24"/>
        </w:rPr>
        <w:t xml:space="preserve">ili </w:t>
      </w:r>
      <w:r w:rsidR="00F06440">
        <w:rPr>
          <w:rFonts w:ascii="Times New Roman" w:hAnsi="Times New Roman" w:cs="Times New Roman"/>
          <w:sz w:val="24"/>
          <w:szCs w:val="24"/>
        </w:rPr>
        <w:t>90</w:t>
      </w:r>
      <w:r w:rsidRPr="00A100E6">
        <w:rPr>
          <w:rFonts w:ascii="Times New Roman" w:hAnsi="Times New Roman" w:cs="Times New Roman"/>
          <w:sz w:val="24"/>
          <w:szCs w:val="24"/>
        </w:rPr>
        <w:t>% od godišnjeg plana za 202</w:t>
      </w:r>
      <w:r w:rsidR="00E62909">
        <w:rPr>
          <w:rFonts w:ascii="Times New Roman" w:hAnsi="Times New Roman" w:cs="Times New Roman"/>
          <w:sz w:val="24"/>
          <w:szCs w:val="24"/>
        </w:rPr>
        <w:t>5</w:t>
      </w:r>
      <w:r w:rsidRPr="00A100E6">
        <w:rPr>
          <w:rFonts w:ascii="Times New Roman" w:hAnsi="Times New Roman" w:cs="Times New Roman"/>
          <w:sz w:val="24"/>
          <w:szCs w:val="24"/>
        </w:rPr>
        <w:t>. godinu.</w:t>
      </w:r>
    </w:p>
    <w:p w14:paraId="0D89E72D" w14:textId="7F942F66" w:rsidR="00A100E6" w:rsidRPr="004E1C96" w:rsidRDefault="00A100E6" w:rsidP="004E1C96">
      <w:pPr>
        <w:ind w:firstLine="708"/>
        <w:jc w:val="both"/>
        <w:rPr>
          <w:rFonts w:ascii="Times New Roman" w:hAnsi="Times New Roman" w:cs="Times New Roman"/>
          <w:sz w:val="24"/>
          <w:szCs w:val="24"/>
        </w:rPr>
      </w:pPr>
      <w:r w:rsidRPr="00A100E6">
        <w:rPr>
          <w:rFonts w:ascii="Times New Roman" w:hAnsi="Times New Roman" w:cs="Times New Roman"/>
          <w:sz w:val="24"/>
          <w:szCs w:val="24"/>
        </w:rPr>
        <w:t xml:space="preserve">U odnosu na isto razdoblje prošle godine sveukupni prihodi i primici veći su za </w:t>
      </w:r>
      <w:r w:rsidR="00F06440">
        <w:rPr>
          <w:rFonts w:ascii="Times New Roman" w:hAnsi="Times New Roman" w:cs="Times New Roman"/>
          <w:sz w:val="24"/>
          <w:szCs w:val="24"/>
        </w:rPr>
        <w:t>76.267,30</w:t>
      </w:r>
      <w:r>
        <w:rPr>
          <w:rFonts w:ascii="Times New Roman" w:hAnsi="Times New Roman" w:cs="Times New Roman"/>
          <w:sz w:val="24"/>
          <w:szCs w:val="24"/>
        </w:rPr>
        <w:t xml:space="preserve"> eura</w:t>
      </w:r>
      <w:r w:rsidRPr="00A100E6">
        <w:rPr>
          <w:rFonts w:ascii="Times New Roman" w:hAnsi="Times New Roman" w:cs="Times New Roman"/>
          <w:sz w:val="24"/>
          <w:szCs w:val="24"/>
        </w:rPr>
        <w:t xml:space="preserve"> ili za </w:t>
      </w:r>
      <w:r>
        <w:rPr>
          <w:rFonts w:ascii="Times New Roman" w:hAnsi="Times New Roman" w:cs="Times New Roman"/>
          <w:sz w:val="24"/>
          <w:szCs w:val="24"/>
        </w:rPr>
        <w:t>1</w:t>
      </w:r>
      <w:r w:rsidR="00E62909">
        <w:rPr>
          <w:rFonts w:ascii="Times New Roman" w:hAnsi="Times New Roman" w:cs="Times New Roman"/>
          <w:sz w:val="24"/>
          <w:szCs w:val="24"/>
        </w:rPr>
        <w:t>0</w:t>
      </w:r>
      <w:r w:rsidR="00F06440">
        <w:rPr>
          <w:rFonts w:ascii="Times New Roman" w:hAnsi="Times New Roman" w:cs="Times New Roman"/>
          <w:sz w:val="24"/>
          <w:szCs w:val="24"/>
        </w:rPr>
        <w:t>5</w:t>
      </w:r>
      <w:r w:rsidRPr="00A100E6">
        <w:rPr>
          <w:rFonts w:ascii="Times New Roman" w:hAnsi="Times New Roman" w:cs="Times New Roman"/>
          <w:sz w:val="24"/>
          <w:szCs w:val="24"/>
        </w:rPr>
        <w:t>%. Ovo povećanje rez</w:t>
      </w:r>
      <w:r w:rsidR="004E1C96">
        <w:rPr>
          <w:rFonts w:ascii="Times New Roman" w:hAnsi="Times New Roman" w:cs="Times New Roman"/>
          <w:sz w:val="24"/>
          <w:szCs w:val="24"/>
        </w:rPr>
        <w:t xml:space="preserve">ultat je prvenstveno ostvarenje </w:t>
      </w:r>
      <w:r w:rsidRPr="00A100E6">
        <w:rPr>
          <w:rFonts w:ascii="Times New Roman" w:hAnsi="Times New Roman" w:cs="Times New Roman"/>
          <w:sz w:val="24"/>
          <w:szCs w:val="24"/>
        </w:rPr>
        <w:t xml:space="preserve">prihoda poslovanja u iznosu od </w:t>
      </w:r>
      <w:r w:rsidR="00F06440">
        <w:rPr>
          <w:rFonts w:ascii="Times New Roman" w:hAnsi="Times New Roman" w:cs="Times New Roman"/>
          <w:sz w:val="24"/>
          <w:szCs w:val="24"/>
        </w:rPr>
        <w:t>1.297.817,83</w:t>
      </w:r>
      <w:r>
        <w:rPr>
          <w:rFonts w:ascii="Times New Roman" w:hAnsi="Times New Roman" w:cs="Times New Roman"/>
          <w:sz w:val="24"/>
          <w:szCs w:val="24"/>
        </w:rPr>
        <w:t xml:space="preserve"> eura</w:t>
      </w:r>
      <w:r w:rsidRPr="00A100E6">
        <w:rPr>
          <w:rFonts w:ascii="Times New Roman" w:hAnsi="Times New Roman" w:cs="Times New Roman"/>
          <w:sz w:val="24"/>
          <w:szCs w:val="24"/>
        </w:rPr>
        <w:t xml:space="preserve"> što je za </w:t>
      </w:r>
      <w:r w:rsidR="00F06440">
        <w:rPr>
          <w:rFonts w:ascii="Times New Roman" w:hAnsi="Times New Roman" w:cs="Times New Roman"/>
          <w:sz w:val="24"/>
          <w:szCs w:val="24"/>
        </w:rPr>
        <w:t>94.572,77</w:t>
      </w:r>
      <w:r>
        <w:rPr>
          <w:rFonts w:ascii="Times New Roman" w:hAnsi="Times New Roman" w:cs="Times New Roman"/>
          <w:sz w:val="24"/>
          <w:szCs w:val="24"/>
        </w:rPr>
        <w:t xml:space="preserve"> eura</w:t>
      </w:r>
      <w:r w:rsidRPr="00A100E6">
        <w:rPr>
          <w:rFonts w:ascii="Times New Roman" w:hAnsi="Times New Roman" w:cs="Times New Roman"/>
          <w:sz w:val="24"/>
          <w:szCs w:val="24"/>
        </w:rPr>
        <w:t xml:space="preserve"> više u odnosu na ostvarene prihode poslovanja u istom razdoblju prethodne godine kao i prenesenog viška prihoda koji </w:t>
      </w:r>
      <w:r>
        <w:rPr>
          <w:rFonts w:ascii="Times New Roman" w:hAnsi="Times New Roman" w:cs="Times New Roman"/>
          <w:sz w:val="24"/>
          <w:szCs w:val="24"/>
        </w:rPr>
        <w:t xml:space="preserve"> iznosi </w:t>
      </w:r>
      <w:r w:rsidR="00E62909">
        <w:rPr>
          <w:rFonts w:ascii="Times New Roman" w:hAnsi="Times New Roman" w:cs="Times New Roman"/>
          <w:sz w:val="24"/>
          <w:szCs w:val="24"/>
        </w:rPr>
        <w:t>308.248,34</w:t>
      </w:r>
      <w:r>
        <w:rPr>
          <w:rFonts w:ascii="Times New Roman" w:hAnsi="Times New Roman" w:cs="Times New Roman"/>
          <w:sz w:val="24"/>
          <w:szCs w:val="24"/>
        </w:rPr>
        <w:t xml:space="preserve"> eura </w:t>
      </w:r>
      <w:r w:rsidRPr="00A100E6">
        <w:rPr>
          <w:rFonts w:ascii="Times New Roman" w:hAnsi="Times New Roman" w:cs="Times New Roman"/>
          <w:sz w:val="24"/>
          <w:szCs w:val="24"/>
        </w:rPr>
        <w:t xml:space="preserve"> </w:t>
      </w:r>
    </w:p>
    <w:p w14:paraId="7E7671BA" w14:textId="382E0654" w:rsidR="00A100E6" w:rsidRPr="00A100E6" w:rsidRDefault="00A100E6" w:rsidP="00A100E6">
      <w:pPr>
        <w:ind w:firstLine="708"/>
        <w:jc w:val="both"/>
        <w:rPr>
          <w:rFonts w:ascii="Times New Roman" w:hAnsi="Times New Roman" w:cs="Times New Roman"/>
          <w:sz w:val="24"/>
          <w:szCs w:val="24"/>
        </w:rPr>
      </w:pPr>
      <w:r w:rsidRPr="00A100E6">
        <w:rPr>
          <w:rFonts w:ascii="Times New Roman" w:hAnsi="Times New Roman" w:cs="Times New Roman"/>
          <w:b/>
          <w:bCs/>
          <w:sz w:val="24"/>
          <w:szCs w:val="24"/>
        </w:rPr>
        <w:t xml:space="preserve">Ukupni rashodi i izdaci </w:t>
      </w:r>
      <w:r w:rsidRPr="00A100E6">
        <w:rPr>
          <w:rFonts w:ascii="Times New Roman" w:hAnsi="Times New Roman" w:cs="Times New Roman"/>
          <w:sz w:val="24"/>
          <w:szCs w:val="24"/>
        </w:rPr>
        <w:t xml:space="preserve">izvršeni su u promatranom razdoblju u iznosu od </w:t>
      </w:r>
      <w:r w:rsidR="00F06440">
        <w:rPr>
          <w:rFonts w:ascii="Times New Roman" w:hAnsi="Times New Roman" w:cs="Times New Roman"/>
          <w:sz w:val="24"/>
          <w:szCs w:val="24"/>
        </w:rPr>
        <w:t>1.512.504,44</w:t>
      </w:r>
      <w:r>
        <w:rPr>
          <w:rFonts w:ascii="Times New Roman" w:hAnsi="Times New Roman" w:cs="Times New Roman"/>
          <w:sz w:val="24"/>
          <w:szCs w:val="24"/>
        </w:rPr>
        <w:t xml:space="preserve"> eura</w:t>
      </w:r>
      <w:r w:rsidRPr="00A100E6">
        <w:rPr>
          <w:rFonts w:ascii="Times New Roman" w:hAnsi="Times New Roman" w:cs="Times New Roman"/>
          <w:b/>
          <w:bCs/>
          <w:sz w:val="24"/>
          <w:szCs w:val="24"/>
        </w:rPr>
        <w:t xml:space="preserve"> </w:t>
      </w:r>
      <w:r w:rsidRPr="00A100E6">
        <w:rPr>
          <w:rFonts w:ascii="Times New Roman" w:hAnsi="Times New Roman" w:cs="Times New Roman"/>
          <w:bCs/>
          <w:sz w:val="24"/>
          <w:szCs w:val="24"/>
        </w:rPr>
        <w:t xml:space="preserve">ili </w:t>
      </w:r>
      <w:r w:rsidR="00F06440">
        <w:rPr>
          <w:rFonts w:ascii="Times New Roman" w:hAnsi="Times New Roman" w:cs="Times New Roman"/>
          <w:bCs/>
          <w:sz w:val="24"/>
          <w:szCs w:val="24"/>
        </w:rPr>
        <w:t>85</w:t>
      </w:r>
      <w:r w:rsidRPr="00A100E6">
        <w:rPr>
          <w:rFonts w:ascii="Times New Roman" w:hAnsi="Times New Roman" w:cs="Times New Roman"/>
          <w:sz w:val="24"/>
          <w:szCs w:val="24"/>
        </w:rPr>
        <w:t>% od plana za 202</w:t>
      </w:r>
      <w:r w:rsidR="0092461D">
        <w:rPr>
          <w:rFonts w:ascii="Times New Roman" w:hAnsi="Times New Roman" w:cs="Times New Roman"/>
          <w:sz w:val="24"/>
          <w:szCs w:val="24"/>
        </w:rPr>
        <w:t>5.</w:t>
      </w:r>
      <w:r w:rsidRPr="00A100E6">
        <w:rPr>
          <w:rFonts w:ascii="Times New Roman" w:hAnsi="Times New Roman" w:cs="Times New Roman"/>
          <w:sz w:val="24"/>
          <w:szCs w:val="24"/>
        </w:rPr>
        <w:t xml:space="preserve"> godinu. </w:t>
      </w:r>
    </w:p>
    <w:p w14:paraId="20F5D83F" w14:textId="33A52271" w:rsidR="00A100E6" w:rsidRPr="00A100E6" w:rsidRDefault="00A100E6" w:rsidP="006523A9">
      <w:pPr>
        <w:ind w:firstLine="708"/>
        <w:jc w:val="both"/>
        <w:rPr>
          <w:rFonts w:ascii="Times New Roman" w:hAnsi="Times New Roman" w:cs="Times New Roman"/>
          <w:sz w:val="24"/>
          <w:szCs w:val="24"/>
        </w:rPr>
      </w:pPr>
      <w:r w:rsidRPr="00A100E6">
        <w:rPr>
          <w:rFonts w:ascii="Times New Roman" w:hAnsi="Times New Roman" w:cs="Times New Roman"/>
          <w:sz w:val="24"/>
          <w:szCs w:val="24"/>
        </w:rPr>
        <w:t xml:space="preserve">U odnosu na isto razdoblje prošle godine ukupni rashodi veći su za </w:t>
      </w:r>
      <w:r w:rsidR="00F06440">
        <w:rPr>
          <w:rFonts w:ascii="Times New Roman" w:hAnsi="Times New Roman" w:cs="Times New Roman"/>
          <w:sz w:val="24"/>
          <w:szCs w:val="24"/>
        </w:rPr>
        <w:t>290.623,91</w:t>
      </w:r>
      <w:r>
        <w:rPr>
          <w:rFonts w:ascii="Times New Roman" w:hAnsi="Times New Roman" w:cs="Times New Roman"/>
          <w:sz w:val="24"/>
          <w:szCs w:val="24"/>
        </w:rPr>
        <w:t xml:space="preserve"> eura</w:t>
      </w:r>
      <w:r w:rsidRPr="00A100E6">
        <w:rPr>
          <w:rFonts w:ascii="Times New Roman" w:hAnsi="Times New Roman" w:cs="Times New Roman"/>
          <w:sz w:val="24"/>
          <w:szCs w:val="24"/>
        </w:rPr>
        <w:t xml:space="preserve"> ili za </w:t>
      </w:r>
      <w:r w:rsidR="00F06440">
        <w:rPr>
          <w:rFonts w:ascii="Times New Roman" w:hAnsi="Times New Roman" w:cs="Times New Roman"/>
          <w:sz w:val="24"/>
          <w:szCs w:val="24"/>
        </w:rPr>
        <w:t>124</w:t>
      </w:r>
      <w:r w:rsidRPr="00A100E6">
        <w:rPr>
          <w:rFonts w:ascii="Times New Roman" w:hAnsi="Times New Roman" w:cs="Times New Roman"/>
          <w:sz w:val="24"/>
          <w:szCs w:val="24"/>
        </w:rPr>
        <w:t xml:space="preserve">%. </w:t>
      </w:r>
      <w:r>
        <w:rPr>
          <w:rFonts w:ascii="Times New Roman" w:hAnsi="Times New Roman" w:cs="Times New Roman"/>
          <w:sz w:val="24"/>
          <w:szCs w:val="24"/>
        </w:rPr>
        <w:t>U  202</w:t>
      </w:r>
      <w:r w:rsidR="0092461D">
        <w:rPr>
          <w:rFonts w:ascii="Times New Roman" w:hAnsi="Times New Roman" w:cs="Times New Roman"/>
          <w:sz w:val="24"/>
          <w:szCs w:val="24"/>
        </w:rPr>
        <w:t>5</w:t>
      </w:r>
      <w:r w:rsidRPr="00A100E6">
        <w:rPr>
          <w:rFonts w:ascii="Times New Roman" w:hAnsi="Times New Roman" w:cs="Times New Roman"/>
          <w:sz w:val="24"/>
          <w:szCs w:val="24"/>
        </w:rPr>
        <w:t>. godin</w:t>
      </w:r>
      <w:r w:rsidR="00F06440">
        <w:rPr>
          <w:rFonts w:ascii="Times New Roman" w:hAnsi="Times New Roman" w:cs="Times New Roman"/>
          <w:sz w:val="24"/>
          <w:szCs w:val="24"/>
        </w:rPr>
        <w:t>i</w:t>
      </w:r>
      <w:r w:rsidRPr="00A100E6">
        <w:rPr>
          <w:rFonts w:ascii="Times New Roman" w:hAnsi="Times New Roman" w:cs="Times New Roman"/>
          <w:sz w:val="24"/>
          <w:szCs w:val="24"/>
        </w:rPr>
        <w:t xml:space="preserve"> rashodi poslovanja su ostvareni u iznosu od </w:t>
      </w:r>
      <w:r w:rsidR="00F06440">
        <w:rPr>
          <w:rFonts w:ascii="Times New Roman" w:hAnsi="Times New Roman" w:cs="Times New Roman"/>
          <w:sz w:val="24"/>
          <w:szCs w:val="24"/>
        </w:rPr>
        <w:t>1.401.793,58</w:t>
      </w:r>
      <w:r w:rsidR="006523A9">
        <w:rPr>
          <w:rFonts w:ascii="Times New Roman" w:hAnsi="Times New Roman" w:cs="Times New Roman"/>
          <w:sz w:val="24"/>
          <w:szCs w:val="24"/>
        </w:rPr>
        <w:t xml:space="preserve"> eura </w:t>
      </w:r>
      <w:r w:rsidRPr="00A100E6">
        <w:rPr>
          <w:rFonts w:ascii="Times New Roman" w:hAnsi="Times New Roman" w:cs="Times New Roman"/>
          <w:sz w:val="24"/>
          <w:szCs w:val="24"/>
        </w:rPr>
        <w:t xml:space="preserve"> što je za </w:t>
      </w:r>
      <w:r w:rsidR="00F06440">
        <w:rPr>
          <w:rFonts w:ascii="Times New Roman" w:hAnsi="Times New Roman" w:cs="Times New Roman"/>
          <w:sz w:val="24"/>
          <w:szCs w:val="24"/>
        </w:rPr>
        <w:t>188.472,75</w:t>
      </w:r>
      <w:r w:rsidR="006523A9">
        <w:rPr>
          <w:rFonts w:ascii="Times New Roman" w:hAnsi="Times New Roman" w:cs="Times New Roman"/>
          <w:sz w:val="24"/>
          <w:szCs w:val="24"/>
        </w:rPr>
        <w:t xml:space="preserve"> eura</w:t>
      </w:r>
      <w:r w:rsidRPr="00A100E6">
        <w:rPr>
          <w:rFonts w:ascii="Times New Roman" w:hAnsi="Times New Roman" w:cs="Times New Roman"/>
          <w:sz w:val="24"/>
          <w:szCs w:val="24"/>
        </w:rPr>
        <w:t xml:space="preserve"> više u odnosu na ostvarenje iste skupine rashoda u 20</w:t>
      </w:r>
      <w:r w:rsidR="006523A9">
        <w:rPr>
          <w:rFonts w:ascii="Times New Roman" w:hAnsi="Times New Roman" w:cs="Times New Roman"/>
          <w:sz w:val="24"/>
          <w:szCs w:val="24"/>
        </w:rPr>
        <w:t>2</w:t>
      </w:r>
      <w:r w:rsidR="0092461D">
        <w:rPr>
          <w:rFonts w:ascii="Times New Roman" w:hAnsi="Times New Roman" w:cs="Times New Roman"/>
          <w:sz w:val="24"/>
          <w:szCs w:val="24"/>
        </w:rPr>
        <w:t>4</w:t>
      </w:r>
      <w:r w:rsidRPr="00A100E6">
        <w:rPr>
          <w:rFonts w:ascii="Times New Roman" w:hAnsi="Times New Roman" w:cs="Times New Roman"/>
          <w:sz w:val="24"/>
          <w:szCs w:val="24"/>
        </w:rPr>
        <w:t xml:space="preserve">. godini dok se na rashode za nabavu nefinancijske imovine odnosi  </w:t>
      </w:r>
      <w:r w:rsidR="00F06440">
        <w:rPr>
          <w:rFonts w:ascii="Times New Roman" w:hAnsi="Times New Roman" w:cs="Times New Roman"/>
          <w:sz w:val="24"/>
          <w:szCs w:val="24"/>
        </w:rPr>
        <w:t>110.710,86</w:t>
      </w:r>
      <w:r w:rsidR="006523A9">
        <w:rPr>
          <w:rFonts w:ascii="Times New Roman" w:hAnsi="Times New Roman" w:cs="Times New Roman"/>
          <w:sz w:val="24"/>
          <w:szCs w:val="24"/>
        </w:rPr>
        <w:t xml:space="preserve"> eura </w:t>
      </w:r>
      <w:r w:rsidRPr="00A100E6">
        <w:rPr>
          <w:rFonts w:ascii="Times New Roman" w:hAnsi="Times New Roman" w:cs="Times New Roman"/>
          <w:sz w:val="24"/>
          <w:szCs w:val="24"/>
        </w:rPr>
        <w:t xml:space="preserve"> što je za</w:t>
      </w:r>
      <w:r w:rsidR="006523A9">
        <w:rPr>
          <w:rFonts w:ascii="Times New Roman" w:hAnsi="Times New Roman" w:cs="Times New Roman"/>
          <w:sz w:val="24"/>
          <w:szCs w:val="24"/>
        </w:rPr>
        <w:t xml:space="preserve"> </w:t>
      </w:r>
      <w:r w:rsidR="00F06440">
        <w:rPr>
          <w:rFonts w:ascii="Times New Roman" w:hAnsi="Times New Roman" w:cs="Times New Roman"/>
          <w:sz w:val="24"/>
          <w:szCs w:val="24"/>
        </w:rPr>
        <w:t>102.481,16</w:t>
      </w:r>
      <w:r w:rsidR="006523A9">
        <w:rPr>
          <w:rFonts w:ascii="Times New Roman" w:hAnsi="Times New Roman" w:cs="Times New Roman"/>
          <w:sz w:val="24"/>
          <w:szCs w:val="24"/>
        </w:rPr>
        <w:t xml:space="preserve"> eura</w:t>
      </w:r>
      <w:r w:rsidRPr="00A100E6">
        <w:rPr>
          <w:rFonts w:ascii="Times New Roman" w:hAnsi="Times New Roman" w:cs="Times New Roman"/>
          <w:sz w:val="24"/>
          <w:szCs w:val="24"/>
        </w:rPr>
        <w:t xml:space="preserve"> </w:t>
      </w:r>
      <w:r w:rsidR="0092461D">
        <w:rPr>
          <w:rFonts w:ascii="Times New Roman" w:hAnsi="Times New Roman" w:cs="Times New Roman"/>
          <w:sz w:val="24"/>
          <w:szCs w:val="24"/>
        </w:rPr>
        <w:t>više</w:t>
      </w:r>
      <w:r w:rsidR="008753B9">
        <w:rPr>
          <w:rFonts w:ascii="Times New Roman" w:hAnsi="Times New Roman" w:cs="Times New Roman"/>
          <w:sz w:val="24"/>
          <w:szCs w:val="24"/>
        </w:rPr>
        <w:t xml:space="preserve"> </w:t>
      </w:r>
      <w:r w:rsidRPr="00A100E6">
        <w:rPr>
          <w:rFonts w:ascii="Times New Roman" w:hAnsi="Times New Roman" w:cs="Times New Roman"/>
          <w:sz w:val="24"/>
          <w:szCs w:val="24"/>
        </w:rPr>
        <w:t xml:space="preserve">u odnosu na ostvarenje iste skupine rashoda </w:t>
      </w:r>
      <w:r w:rsidR="00B02383">
        <w:rPr>
          <w:rFonts w:ascii="Times New Roman" w:hAnsi="Times New Roman" w:cs="Times New Roman"/>
          <w:sz w:val="24"/>
          <w:szCs w:val="24"/>
        </w:rPr>
        <w:t xml:space="preserve">u </w:t>
      </w:r>
      <w:r w:rsidRPr="00A100E6">
        <w:rPr>
          <w:rFonts w:ascii="Times New Roman" w:hAnsi="Times New Roman" w:cs="Times New Roman"/>
          <w:sz w:val="24"/>
          <w:szCs w:val="24"/>
        </w:rPr>
        <w:t>20</w:t>
      </w:r>
      <w:r w:rsidR="006523A9">
        <w:rPr>
          <w:rFonts w:ascii="Times New Roman" w:hAnsi="Times New Roman" w:cs="Times New Roman"/>
          <w:sz w:val="24"/>
          <w:szCs w:val="24"/>
        </w:rPr>
        <w:t>2</w:t>
      </w:r>
      <w:r w:rsidR="0092461D">
        <w:rPr>
          <w:rFonts w:ascii="Times New Roman" w:hAnsi="Times New Roman" w:cs="Times New Roman"/>
          <w:sz w:val="24"/>
          <w:szCs w:val="24"/>
        </w:rPr>
        <w:t>4</w:t>
      </w:r>
      <w:r w:rsidRPr="00A100E6">
        <w:rPr>
          <w:rFonts w:ascii="Times New Roman" w:hAnsi="Times New Roman" w:cs="Times New Roman"/>
          <w:sz w:val="24"/>
          <w:szCs w:val="24"/>
        </w:rPr>
        <w:t>. godin</w:t>
      </w:r>
      <w:r w:rsidR="00B02383">
        <w:rPr>
          <w:rFonts w:ascii="Times New Roman" w:hAnsi="Times New Roman" w:cs="Times New Roman"/>
          <w:sz w:val="24"/>
          <w:szCs w:val="24"/>
        </w:rPr>
        <w:t>i.</w:t>
      </w:r>
    </w:p>
    <w:p w14:paraId="12759D1D" w14:textId="51D9A171" w:rsidR="00A100E6" w:rsidRPr="004C17B6" w:rsidRDefault="00A100E6" w:rsidP="00A100E6">
      <w:pPr>
        <w:ind w:firstLine="708"/>
        <w:jc w:val="both"/>
        <w:rPr>
          <w:rFonts w:ascii="Times New Roman" w:hAnsi="Times New Roman" w:cs="Times New Roman"/>
          <w:color w:val="000000" w:themeColor="text1"/>
          <w:sz w:val="24"/>
          <w:szCs w:val="24"/>
        </w:rPr>
      </w:pPr>
      <w:r w:rsidRPr="004C17B6">
        <w:rPr>
          <w:rFonts w:ascii="Times New Roman" w:hAnsi="Times New Roman" w:cs="Times New Roman"/>
          <w:b/>
          <w:bCs/>
          <w:color w:val="000000" w:themeColor="text1"/>
          <w:sz w:val="24"/>
          <w:szCs w:val="24"/>
        </w:rPr>
        <w:t xml:space="preserve">Višak prihoda i primitaka sa stanjem na dan </w:t>
      </w:r>
      <w:r w:rsidR="00F06440" w:rsidRPr="004C17B6">
        <w:rPr>
          <w:rFonts w:ascii="Times New Roman" w:hAnsi="Times New Roman" w:cs="Times New Roman"/>
          <w:b/>
          <w:bCs/>
          <w:color w:val="000000" w:themeColor="text1"/>
          <w:sz w:val="24"/>
          <w:szCs w:val="24"/>
        </w:rPr>
        <w:t>31.12.2025</w:t>
      </w:r>
      <w:r w:rsidRPr="004C17B6">
        <w:rPr>
          <w:rFonts w:ascii="Times New Roman" w:hAnsi="Times New Roman" w:cs="Times New Roman"/>
          <w:b/>
          <w:bCs/>
          <w:color w:val="000000" w:themeColor="text1"/>
          <w:sz w:val="24"/>
          <w:szCs w:val="24"/>
        </w:rPr>
        <w:t xml:space="preserve">. godine </w:t>
      </w:r>
      <w:r w:rsidRPr="004C17B6">
        <w:rPr>
          <w:rFonts w:ascii="Times New Roman" w:hAnsi="Times New Roman" w:cs="Times New Roman"/>
          <w:color w:val="000000" w:themeColor="text1"/>
          <w:sz w:val="24"/>
          <w:szCs w:val="24"/>
        </w:rPr>
        <w:t xml:space="preserve">iznosi  </w:t>
      </w:r>
      <w:r w:rsidR="00F06440" w:rsidRPr="004C17B6">
        <w:rPr>
          <w:rFonts w:ascii="Times New Roman" w:hAnsi="Times New Roman" w:cs="Times New Roman"/>
          <w:color w:val="000000" w:themeColor="text1"/>
          <w:sz w:val="24"/>
          <w:szCs w:val="24"/>
        </w:rPr>
        <w:t>93.561,73</w:t>
      </w:r>
      <w:r w:rsidR="006523A9" w:rsidRPr="004C17B6">
        <w:rPr>
          <w:rFonts w:ascii="Times New Roman" w:hAnsi="Times New Roman" w:cs="Times New Roman"/>
          <w:color w:val="000000" w:themeColor="text1"/>
          <w:sz w:val="24"/>
          <w:szCs w:val="24"/>
        </w:rPr>
        <w:t xml:space="preserve"> eura</w:t>
      </w:r>
      <w:r w:rsidRPr="004C17B6">
        <w:rPr>
          <w:rFonts w:ascii="Times New Roman" w:hAnsi="Times New Roman" w:cs="Times New Roman"/>
          <w:color w:val="000000" w:themeColor="text1"/>
          <w:sz w:val="24"/>
          <w:szCs w:val="24"/>
        </w:rPr>
        <w:t xml:space="preserve">, od čega se </w:t>
      </w:r>
      <w:r w:rsidR="0092461D" w:rsidRPr="004C17B6">
        <w:rPr>
          <w:rFonts w:ascii="Times New Roman" w:hAnsi="Times New Roman" w:cs="Times New Roman"/>
          <w:color w:val="000000" w:themeColor="text1"/>
          <w:sz w:val="24"/>
          <w:szCs w:val="24"/>
        </w:rPr>
        <w:t>308.248,34</w:t>
      </w:r>
      <w:r w:rsidR="006523A9" w:rsidRPr="004C17B6">
        <w:rPr>
          <w:rFonts w:ascii="Times New Roman" w:hAnsi="Times New Roman" w:cs="Times New Roman"/>
          <w:color w:val="000000" w:themeColor="text1"/>
          <w:sz w:val="24"/>
          <w:szCs w:val="24"/>
        </w:rPr>
        <w:t xml:space="preserve"> eura</w:t>
      </w:r>
      <w:r w:rsidRPr="004C17B6">
        <w:rPr>
          <w:rFonts w:ascii="Times New Roman" w:hAnsi="Times New Roman" w:cs="Times New Roman"/>
          <w:color w:val="000000" w:themeColor="text1"/>
          <w:sz w:val="24"/>
          <w:szCs w:val="24"/>
        </w:rPr>
        <w:t xml:space="preserve"> odnosi na neutrošeni dio prihoda iz prethodne godine </w:t>
      </w:r>
      <w:r w:rsidR="00B02383" w:rsidRPr="004C17B6">
        <w:rPr>
          <w:rFonts w:ascii="Times New Roman" w:hAnsi="Times New Roman" w:cs="Times New Roman"/>
          <w:color w:val="000000" w:themeColor="text1"/>
          <w:sz w:val="24"/>
          <w:szCs w:val="24"/>
        </w:rPr>
        <w:t xml:space="preserve">i ostvarenog manjka prihoda u iznosu od </w:t>
      </w:r>
      <w:r w:rsidR="00F06440" w:rsidRPr="004C17B6">
        <w:rPr>
          <w:rFonts w:ascii="Times New Roman" w:hAnsi="Times New Roman" w:cs="Times New Roman"/>
          <w:color w:val="000000" w:themeColor="text1"/>
          <w:sz w:val="24"/>
          <w:szCs w:val="24"/>
        </w:rPr>
        <w:t>-214.686,61</w:t>
      </w:r>
      <w:r w:rsidR="006523A9" w:rsidRPr="004C17B6">
        <w:rPr>
          <w:rFonts w:ascii="Times New Roman" w:hAnsi="Times New Roman" w:cs="Times New Roman"/>
          <w:color w:val="000000" w:themeColor="text1"/>
          <w:sz w:val="24"/>
          <w:szCs w:val="24"/>
        </w:rPr>
        <w:t xml:space="preserve"> eura</w:t>
      </w:r>
      <w:r w:rsidRPr="004C17B6">
        <w:rPr>
          <w:rFonts w:ascii="Times New Roman" w:hAnsi="Times New Roman" w:cs="Times New Roman"/>
          <w:i/>
          <w:color w:val="000000" w:themeColor="text1"/>
          <w:sz w:val="24"/>
          <w:szCs w:val="24"/>
        </w:rPr>
        <w:t xml:space="preserve"> </w:t>
      </w:r>
      <w:r w:rsidRPr="004C17B6">
        <w:rPr>
          <w:rFonts w:ascii="Times New Roman" w:hAnsi="Times New Roman" w:cs="Times New Roman"/>
          <w:color w:val="000000" w:themeColor="text1"/>
          <w:sz w:val="24"/>
          <w:szCs w:val="24"/>
        </w:rPr>
        <w:t xml:space="preserve"> u razdoblju 01.01.- </w:t>
      </w:r>
      <w:r w:rsidR="00F06440" w:rsidRPr="004C17B6">
        <w:rPr>
          <w:rFonts w:ascii="Times New Roman" w:hAnsi="Times New Roman" w:cs="Times New Roman"/>
          <w:color w:val="000000" w:themeColor="text1"/>
          <w:sz w:val="24"/>
          <w:szCs w:val="24"/>
        </w:rPr>
        <w:t>31.12.2025</w:t>
      </w:r>
      <w:r w:rsidRPr="004C17B6">
        <w:rPr>
          <w:rFonts w:ascii="Times New Roman" w:hAnsi="Times New Roman" w:cs="Times New Roman"/>
          <w:color w:val="000000" w:themeColor="text1"/>
          <w:sz w:val="24"/>
          <w:szCs w:val="24"/>
        </w:rPr>
        <w:t>. godine.</w:t>
      </w:r>
    </w:p>
    <w:p w14:paraId="45192C2A" w14:textId="77777777" w:rsidR="00A100E6" w:rsidRDefault="00A100E6" w:rsidP="006523A9">
      <w:pPr>
        <w:jc w:val="both"/>
        <w:rPr>
          <w:rFonts w:ascii="Times New Roman" w:hAnsi="Times New Roman" w:cs="Times New Roman"/>
          <w:sz w:val="24"/>
          <w:szCs w:val="24"/>
        </w:rPr>
      </w:pPr>
      <w:r w:rsidRPr="00A100E6">
        <w:rPr>
          <w:rFonts w:ascii="Times New Roman" w:hAnsi="Times New Roman" w:cs="Times New Roman"/>
          <w:sz w:val="24"/>
          <w:szCs w:val="24"/>
        </w:rPr>
        <w:t>U navedenom izvještajnom razdoblju prihodi i primici te rashodi i izdaci izvršeni su na sljedeći način:</w:t>
      </w:r>
    </w:p>
    <w:p w14:paraId="71C01DCC" w14:textId="77777777" w:rsidR="00A45049" w:rsidRPr="004E1C96" w:rsidRDefault="006523A9" w:rsidP="004E1C96">
      <w:pPr>
        <w:jc w:val="both"/>
        <w:rPr>
          <w:rFonts w:ascii="Times New Roman" w:hAnsi="Times New Roman" w:cs="Times New Roman"/>
          <w:b/>
          <w:bCs/>
          <w:sz w:val="24"/>
          <w:szCs w:val="24"/>
        </w:rPr>
      </w:pPr>
      <w:r w:rsidRPr="006523A9">
        <w:rPr>
          <w:rFonts w:ascii="Times New Roman" w:hAnsi="Times New Roman" w:cs="Times New Roman"/>
          <w:b/>
          <w:bCs/>
          <w:sz w:val="24"/>
          <w:szCs w:val="24"/>
        </w:rPr>
        <w:t>SAŽETAK A. RAČUNA PRIHODA I RASHODA I  B. RAČUNA FINANCIRANJA</w:t>
      </w:r>
    </w:p>
    <w:tbl>
      <w:tblPr>
        <w:tblStyle w:val="Reetkatablice"/>
        <w:tblW w:w="10768" w:type="dxa"/>
        <w:tblLayout w:type="fixed"/>
        <w:tblLook w:val="04A0" w:firstRow="1" w:lastRow="0" w:firstColumn="1" w:lastColumn="0" w:noHBand="0" w:noVBand="1"/>
      </w:tblPr>
      <w:tblGrid>
        <w:gridCol w:w="3681"/>
        <w:gridCol w:w="1984"/>
        <w:gridCol w:w="1843"/>
        <w:gridCol w:w="1701"/>
        <w:gridCol w:w="851"/>
        <w:gridCol w:w="708"/>
      </w:tblGrid>
      <w:tr w:rsidR="00BF2099" w:rsidRPr="00EB58E6" w14:paraId="14046BC1" w14:textId="77777777" w:rsidTr="00AC520F">
        <w:trPr>
          <w:trHeight w:val="829"/>
        </w:trPr>
        <w:tc>
          <w:tcPr>
            <w:tcW w:w="3681" w:type="dxa"/>
          </w:tcPr>
          <w:p w14:paraId="72441371" w14:textId="0DE3EB04" w:rsidR="00BF2099" w:rsidRPr="00AC520F" w:rsidRDefault="00BF2099" w:rsidP="004E1099">
            <w:pPr>
              <w:jc w:val="both"/>
              <w:rPr>
                <w:rFonts w:ascii="Times New Roman" w:hAnsi="Times New Roman" w:cs="Times New Roman"/>
              </w:rPr>
            </w:pPr>
            <w:r w:rsidRPr="00AC520F">
              <w:rPr>
                <w:rFonts w:ascii="Times New Roman" w:hAnsi="Times New Roman" w:cs="Times New Roman"/>
              </w:rPr>
              <w:t>A</w:t>
            </w:r>
            <w:r w:rsidR="00935B98" w:rsidRPr="00AC520F">
              <w:rPr>
                <w:rFonts w:ascii="Times New Roman" w:hAnsi="Times New Roman" w:cs="Times New Roman"/>
              </w:rPr>
              <w:t>.</w:t>
            </w:r>
            <w:r w:rsidRPr="00AC520F">
              <w:rPr>
                <w:rFonts w:ascii="Times New Roman" w:hAnsi="Times New Roman" w:cs="Times New Roman"/>
              </w:rPr>
              <w:t xml:space="preserve"> RAČUN PRIHODA I RASHODA</w:t>
            </w:r>
          </w:p>
        </w:tc>
        <w:tc>
          <w:tcPr>
            <w:tcW w:w="1984" w:type="dxa"/>
          </w:tcPr>
          <w:p w14:paraId="38AACB77" w14:textId="1128DE03" w:rsidR="00BF2099" w:rsidRPr="00AC520F" w:rsidRDefault="00BF2099" w:rsidP="00C74AC4">
            <w:pPr>
              <w:jc w:val="center"/>
              <w:rPr>
                <w:rFonts w:ascii="Times New Roman" w:hAnsi="Times New Roman" w:cs="Times New Roman"/>
              </w:rPr>
            </w:pPr>
            <w:r w:rsidRPr="00AC520F">
              <w:rPr>
                <w:rFonts w:ascii="Times New Roman" w:hAnsi="Times New Roman" w:cs="Times New Roman"/>
              </w:rPr>
              <w:t xml:space="preserve">Izvršenje    01.- </w:t>
            </w:r>
            <w:r w:rsidR="004C17B6" w:rsidRPr="00AC520F">
              <w:rPr>
                <w:rFonts w:ascii="Times New Roman" w:hAnsi="Times New Roman" w:cs="Times New Roman"/>
              </w:rPr>
              <w:t>12</w:t>
            </w:r>
            <w:r w:rsidRPr="00AC520F">
              <w:rPr>
                <w:rFonts w:ascii="Times New Roman" w:hAnsi="Times New Roman" w:cs="Times New Roman"/>
              </w:rPr>
              <w:t>.202</w:t>
            </w:r>
            <w:r w:rsidR="00225A2D" w:rsidRPr="00AC520F">
              <w:rPr>
                <w:rFonts w:ascii="Times New Roman" w:hAnsi="Times New Roman" w:cs="Times New Roman"/>
              </w:rPr>
              <w:t>4</w:t>
            </w:r>
            <w:r w:rsidRPr="00AC520F">
              <w:rPr>
                <w:rFonts w:ascii="Times New Roman" w:hAnsi="Times New Roman" w:cs="Times New Roman"/>
              </w:rPr>
              <w:t>.</w:t>
            </w:r>
          </w:p>
          <w:p w14:paraId="0B4C5FFD" w14:textId="77777777" w:rsidR="00BF2099" w:rsidRPr="00AC520F" w:rsidRDefault="00BF2099" w:rsidP="00C74AC4">
            <w:pPr>
              <w:jc w:val="center"/>
              <w:rPr>
                <w:rFonts w:ascii="Times New Roman" w:hAnsi="Times New Roman" w:cs="Times New Roman"/>
              </w:rPr>
            </w:pPr>
          </w:p>
        </w:tc>
        <w:tc>
          <w:tcPr>
            <w:tcW w:w="1843" w:type="dxa"/>
          </w:tcPr>
          <w:p w14:paraId="0C0B1287" w14:textId="4799643B" w:rsidR="00BF2099" w:rsidRPr="00AC520F" w:rsidRDefault="00930AC8" w:rsidP="00C74AC4">
            <w:pPr>
              <w:jc w:val="center"/>
              <w:rPr>
                <w:rFonts w:ascii="Times New Roman" w:hAnsi="Times New Roman" w:cs="Times New Roman"/>
              </w:rPr>
            </w:pPr>
            <w:r>
              <w:rPr>
                <w:rFonts w:ascii="Times New Roman" w:hAnsi="Times New Roman" w:cs="Times New Roman"/>
              </w:rPr>
              <w:t>Rebalans za</w:t>
            </w:r>
            <w:r w:rsidR="00BF2099" w:rsidRPr="00AC520F">
              <w:rPr>
                <w:rFonts w:ascii="Times New Roman" w:hAnsi="Times New Roman" w:cs="Times New Roman"/>
              </w:rPr>
              <w:t xml:space="preserve"> 202</w:t>
            </w:r>
            <w:r w:rsidR="00225A2D" w:rsidRPr="00AC520F">
              <w:rPr>
                <w:rFonts w:ascii="Times New Roman" w:hAnsi="Times New Roman" w:cs="Times New Roman"/>
              </w:rPr>
              <w:t>5</w:t>
            </w:r>
            <w:r w:rsidR="00BF2099" w:rsidRPr="00AC520F">
              <w:rPr>
                <w:rFonts w:ascii="Times New Roman" w:hAnsi="Times New Roman" w:cs="Times New Roman"/>
              </w:rPr>
              <w:t>.</w:t>
            </w:r>
          </w:p>
          <w:p w14:paraId="1FD27F90" w14:textId="77777777" w:rsidR="00BF2099" w:rsidRPr="00AC520F" w:rsidRDefault="00BF2099" w:rsidP="00C74AC4">
            <w:pPr>
              <w:jc w:val="center"/>
              <w:rPr>
                <w:rFonts w:ascii="Times New Roman" w:hAnsi="Times New Roman" w:cs="Times New Roman"/>
              </w:rPr>
            </w:pPr>
          </w:p>
        </w:tc>
        <w:tc>
          <w:tcPr>
            <w:tcW w:w="1701" w:type="dxa"/>
          </w:tcPr>
          <w:p w14:paraId="69748BD4" w14:textId="7D14DAC7" w:rsidR="00BF2099" w:rsidRPr="00AC520F" w:rsidRDefault="009A7080" w:rsidP="00C74AC4">
            <w:pPr>
              <w:jc w:val="center"/>
              <w:rPr>
                <w:rFonts w:ascii="Times New Roman" w:hAnsi="Times New Roman" w:cs="Times New Roman"/>
              </w:rPr>
            </w:pPr>
            <w:r w:rsidRPr="00AC520F">
              <w:rPr>
                <w:rFonts w:ascii="Times New Roman" w:hAnsi="Times New Roman" w:cs="Times New Roman"/>
              </w:rPr>
              <w:t xml:space="preserve">Izvršenje      </w:t>
            </w:r>
            <w:r w:rsidR="00BF2099" w:rsidRPr="00AC520F">
              <w:rPr>
                <w:rFonts w:ascii="Times New Roman" w:hAnsi="Times New Roman" w:cs="Times New Roman"/>
              </w:rPr>
              <w:t xml:space="preserve">01.- </w:t>
            </w:r>
            <w:r w:rsidR="004C17B6" w:rsidRPr="00AC520F">
              <w:rPr>
                <w:rFonts w:ascii="Times New Roman" w:hAnsi="Times New Roman" w:cs="Times New Roman"/>
              </w:rPr>
              <w:t>12</w:t>
            </w:r>
            <w:r w:rsidR="00BF2099" w:rsidRPr="00AC520F">
              <w:rPr>
                <w:rFonts w:ascii="Times New Roman" w:hAnsi="Times New Roman" w:cs="Times New Roman"/>
              </w:rPr>
              <w:t>.202</w:t>
            </w:r>
            <w:r w:rsidR="00225A2D" w:rsidRPr="00AC520F">
              <w:rPr>
                <w:rFonts w:ascii="Times New Roman" w:hAnsi="Times New Roman" w:cs="Times New Roman"/>
              </w:rPr>
              <w:t>5</w:t>
            </w:r>
            <w:r w:rsidR="00BF2099" w:rsidRPr="00AC520F">
              <w:rPr>
                <w:rFonts w:ascii="Times New Roman" w:hAnsi="Times New Roman" w:cs="Times New Roman"/>
              </w:rPr>
              <w:t>.</w:t>
            </w:r>
          </w:p>
        </w:tc>
        <w:tc>
          <w:tcPr>
            <w:tcW w:w="851" w:type="dxa"/>
          </w:tcPr>
          <w:p w14:paraId="37254006" w14:textId="66448AC4" w:rsidR="00BF2099" w:rsidRPr="00AC520F" w:rsidRDefault="00BF2099" w:rsidP="00964745">
            <w:pPr>
              <w:jc w:val="center"/>
              <w:rPr>
                <w:rFonts w:ascii="Times New Roman" w:hAnsi="Times New Roman" w:cs="Times New Roman"/>
              </w:rPr>
            </w:pPr>
            <w:proofErr w:type="spellStart"/>
            <w:r w:rsidRPr="00AC520F">
              <w:rPr>
                <w:rFonts w:ascii="Times New Roman" w:hAnsi="Times New Roman" w:cs="Times New Roman"/>
              </w:rPr>
              <w:t>In</w:t>
            </w:r>
            <w:r w:rsidR="00AC520F">
              <w:rPr>
                <w:rFonts w:ascii="Times New Roman" w:hAnsi="Times New Roman" w:cs="Times New Roman"/>
              </w:rPr>
              <w:t>dx</w:t>
            </w:r>
            <w:proofErr w:type="spellEnd"/>
            <w:r w:rsidR="00AC520F">
              <w:rPr>
                <w:rFonts w:ascii="Times New Roman" w:hAnsi="Times New Roman" w:cs="Times New Roman"/>
              </w:rPr>
              <w:t>.</w:t>
            </w:r>
          </w:p>
          <w:p w14:paraId="2B15F142" w14:textId="77777777" w:rsidR="00BF2099" w:rsidRPr="00AC520F" w:rsidRDefault="0008699E" w:rsidP="00964745">
            <w:pPr>
              <w:jc w:val="center"/>
              <w:rPr>
                <w:rFonts w:ascii="Times New Roman" w:hAnsi="Times New Roman" w:cs="Times New Roman"/>
              </w:rPr>
            </w:pPr>
            <w:r w:rsidRPr="00AC520F">
              <w:rPr>
                <w:rFonts w:ascii="Times New Roman" w:hAnsi="Times New Roman" w:cs="Times New Roman"/>
              </w:rPr>
              <w:t>3</w:t>
            </w:r>
            <w:r w:rsidR="00BF2099" w:rsidRPr="00AC520F">
              <w:rPr>
                <w:rFonts w:ascii="Times New Roman" w:hAnsi="Times New Roman" w:cs="Times New Roman"/>
              </w:rPr>
              <w:t>/1</w:t>
            </w:r>
          </w:p>
        </w:tc>
        <w:tc>
          <w:tcPr>
            <w:tcW w:w="708" w:type="dxa"/>
          </w:tcPr>
          <w:p w14:paraId="03D54AF8" w14:textId="2FDDB7D4" w:rsidR="00BF2099" w:rsidRPr="00AC520F" w:rsidRDefault="00BF2099" w:rsidP="00964745">
            <w:pPr>
              <w:jc w:val="center"/>
              <w:rPr>
                <w:rFonts w:ascii="Times New Roman" w:hAnsi="Times New Roman" w:cs="Times New Roman"/>
              </w:rPr>
            </w:pPr>
            <w:proofErr w:type="spellStart"/>
            <w:r w:rsidRPr="00AC520F">
              <w:rPr>
                <w:rFonts w:ascii="Times New Roman" w:hAnsi="Times New Roman" w:cs="Times New Roman"/>
              </w:rPr>
              <w:t>Ind</w:t>
            </w:r>
            <w:r w:rsidR="00AC520F">
              <w:rPr>
                <w:rFonts w:ascii="Times New Roman" w:hAnsi="Times New Roman" w:cs="Times New Roman"/>
              </w:rPr>
              <w:t>x</w:t>
            </w:r>
            <w:proofErr w:type="spellEnd"/>
            <w:r w:rsidR="00AC520F">
              <w:rPr>
                <w:rFonts w:ascii="Times New Roman" w:hAnsi="Times New Roman" w:cs="Times New Roman"/>
              </w:rPr>
              <w:t>.</w:t>
            </w:r>
          </w:p>
          <w:p w14:paraId="28A9C557" w14:textId="77777777" w:rsidR="00BF2099" w:rsidRPr="00AC520F" w:rsidRDefault="0008699E" w:rsidP="00964745">
            <w:pPr>
              <w:jc w:val="center"/>
              <w:rPr>
                <w:rFonts w:ascii="Times New Roman" w:hAnsi="Times New Roman" w:cs="Times New Roman"/>
              </w:rPr>
            </w:pPr>
            <w:r w:rsidRPr="00AC520F">
              <w:rPr>
                <w:rFonts w:ascii="Times New Roman" w:hAnsi="Times New Roman" w:cs="Times New Roman"/>
              </w:rPr>
              <w:t>3/2</w:t>
            </w:r>
          </w:p>
        </w:tc>
      </w:tr>
      <w:tr w:rsidR="00BF2099" w:rsidRPr="00EB58E6" w14:paraId="56228DC0" w14:textId="77777777" w:rsidTr="00AC520F">
        <w:trPr>
          <w:trHeight w:val="117"/>
        </w:trPr>
        <w:tc>
          <w:tcPr>
            <w:tcW w:w="3681" w:type="dxa"/>
          </w:tcPr>
          <w:p w14:paraId="08A69A17" w14:textId="77777777" w:rsidR="00BF2099" w:rsidRPr="00AC520F" w:rsidRDefault="00BF2099" w:rsidP="00312ACC">
            <w:pPr>
              <w:jc w:val="center"/>
              <w:rPr>
                <w:rFonts w:ascii="Times New Roman" w:hAnsi="Times New Roman" w:cs="Times New Roman"/>
              </w:rPr>
            </w:pPr>
          </w:p>
        </w:tc>
        <w:tc>
          <w:tcPr>
            <w:tcW w:w="1984" w:type="dxa"/>
          </w:tcPr>
          <w:p w14:paraId="7A722910" w14:textId="77777777" w:rsidR="00BF2099" w:rsidRPr="00AC520F" w:rsidRDefault="00BF2099" w:rsidP="00312ACC">
            <w:pPr>
              <w:jc w:val="center"/>
              <w:rPr>
                <w:rFonts w:ascii="Times New Roman" w:hAnsi="Times New Roman" w:cs="Times New Roman"/>
              </w:rPr>
            </w:pPr>
            <w:r w:rsidRPr="00AC520F">
              <w:rPr>
                <w:rFonts w:ascii="Times New Roman" w:hAnsi="Times New Roman" w:cs="Times New Roman"/>
              </w:rPr>
              <w:t>1</w:t>
            </w:r>
          </w:p>
        </w:tc>
        <w:tc>
          <w:tcPr>
            <w:tcW w:w="1843" w:type="dxa"/>
          </w:tcPr>
          <w:p w14:paraId="089E3A4F" w14:textId="77777777" w:rsidR="00BF2099" w:rsidRPr="00AC520F" w:rsidRDefault="00BF2099" w:rsidP="00312ACC">
            <w:pPr>
              <w:jc w:val="center"/>
              <w:rPr>
                <w:rFonts w:ascii="Times New Roman" w:hAnsi="Times New Roman" w:cs="Times New Roman"/>
              </w:rPr>
            </w:pPr>
            <w:r w:rsidRPr="00AC520F">
              <w:rPr>
                <w:rFonts w:ascii="Times New Roman" w:hAnsi="Times New Roman" w:cs="Times New Roman"/>
              </w:rPr>
              <w:t>2</w:t>
            </w:r>
          </w:p>
        </w:tc>
        <w:tc>
          <w:tcPr>
            <w:tcW w:w="1701" w:type="dxa"/>
          </w:tcPr>
          <w:p w14:paraId="392FA6F7" w14:textId="77777777" w:rsidR="00BF2099" w:rsidRPr="00AC520F" w:rsidRDefault="0008699E" w:rsidP="00312ACC">
            <w:pPr>
              <w:jc w:val="center"/>
              <w:rPr>
                <w:rFonts w:ascii="Times New Roman" w:hAnsi="Times New Roman" w:cs="Times New Roman"/>
              </w:rPr>
            </w:pPr>
            <w:r w:rsidRPr="00AC520F">
              <w:rPr>
                <w:rFonts w:ascii="Times New Roman" w:hAnsi="Times New Roman" w:cs="Times New Roman"/>
              </w:rPr>
              <w:t>3</w:t>
            </w:r>
          </w:p>
        </w:tc>
        <w:tc>
          <w:tcPr>
            <w:tcW w:w="851" w:type="dxa"/>
          </w:tcPr>
          <w:p w14:paraId="74252965" w14:textId="77777777" w:rsidR="00BF2099" w:rsidRPr="00AC520F" w:rsidRDefault="00BF2099" w:rsidP="008925DB">
            <w:pPr>
              <w:jc w:val="right"/>
              <w:rPr>
                <w:rFonts w:ascii="Times New Roman" w:hAnsi="Times New Roman" w:cs="Times New Roman"/>
              </w:rPr>
            </w:pPr>
          </w:p>
        </w:tc>
        <w:tc>
          <w:tcPr>
            <w:tcW w:w="708" w:type="dxa"/>
          </w:tcPr>
          <w:p w14:paraId="50B1F576" w14:textId="77777777" w:rsidR="00BF2099" w:rsidRPr="00AC520F" w:rsidRDefault="00BF2099" w:rsidP="00312ACC">
            <w:pPr>
              <w:rPr>
                <w:rFonts w:ascii="Times New Roman" w:hAnsi="Times New Roman" w:cs="Times New Roman"/>
              </w:rPr>
            </w:pPr>
          </w:p>
        </w:tc>
      </w:tr>
      <w:tr w:rsidR="00BF2099" w:rsidRPr="00EB58E6" w14:paraId="5F49DC62" w14:textId="77777777" w:rsidTr="00AC520F">
        <w:trPr>
          <w:trHeight w:val="272"/>
        </w:trPr>
        <w:tc>
          <w:tcPr>
            <w:tcW w:w="3681" w:type="dxa"/>
          </w:tcPr>
          <w:p w14:paraId="06A4EF72" w14:textId="77777777" w:rsidR="00BF2099" w:rsidRPr="00AC520F" w:rsidRDefault="00BF2099" w:rsidP="004E1099">
            <w:pPr>
              <w:jc w:val="both"/>
              <w:rPr>
                <w:rFonts w:ascii="Times New Roman" w:hAnsi="Times New Roman" w:cs="Times New Roman"/>
              </w:rPr>
            </w:pPr>
            <w:r w:rsidRPr="00AC520F">
              <w:rPr>
                <w:rFonts w:ascii="Times New Roman" w:hAnsi="Times New Roman" w:cs="Times New Roman"/>
              </w:rPr>
              <w:t>Prihodi poslovanja</w:t>
            </w:r>
          </w:p>
        </w:tc>
        <w:tc>
          <w:tcPr>
            <w:tcW w:w="1984" w:type="dxa"/>
          </w:tcPr>
          <w:p w14:paraId="0082A316" w14:textId="6AC966C4" w:rsidR="00BF2099" w:rsidRPr="00AC520F" w:rsidRDefault="004C17B6" w:rsidP="008F5AF4">
            <w:pPr>
              <w:jc w:val="right"/>
              <w:rPr>
                <w:rFonts w:ascii="Times New Roman" w:hAnsi="Times New Roman" w:cs="Times New Roman"/>
              </w:rPr>
            </w:pPr>
            <w:r w:rsidRPr="00AC520F">
              <w:rPr>
                <w:rFonts w:ascii="Times New Roman" w:hAnsi="Times New Roman" w:cs="Times New Roman"/>
              </w:rPr>
              <w:t>1.203.245,06</w:t>
            </w:r>
          </w:p>
        </w:tc>
        <w:tc>
          <w:tcPr>
            <w:tcW w:w="1843" w:type="dxa"/>
          </w:tcPr>
          <w:p w14:paraId="2EB73F16" w14:textId="19642CFF" w:rsidR="00225A2D" w:rsidRPr="00AC520F" w:rsidRDefault="004C17B6" w:rsidP="00225A2D">
            <w:pPr>
              <w:jc w:val="right"/>
              <w:rPr>
                <w:rFonts w:ascii="Times New Roman" w:hAnsi="Times New Roman" w:cs="Times New Roman"/>
              </w:rPr>
            </w:pPr>
            <w:r w:rsidRPr="00AC520F">
              <w:rPr>
                <w:rFonts w:ascii="Times New Roman" w:hAnsi="Times New Roman" w:cs="Times New Roman"/>
              </w:rPr>
              <w:t>1.472.683,00</w:t>
            </w:r>
          </w:p>
        </w:tc>
        <w:tc>
          <w:tcPr>
            <w:tcW w:w="1701" w:type="dxa"/>
          </w:tcPr>
          <w:p w14:paraId="46FBFC65" w14:textId="2303A465" w:rsidR="00BF2099" w:rsidRPr="00AC520F" w:rsidRDefault="004C17B6" w:rsidP="008F5AF4">
            <w:pPr>
              <w:jc w:val="right"/>
              <w:rPr>
                <w:rFonts w:ascii="Times New Roman" w:hAnsi="Times New Roman" w:cs="Times New Roman"/>
              </w:rPr>
            </w:pPr>
            <w:r w:rsidRPr="00AC520F">
              <w:rPr>
                <w:rFonts w:ascii="Times New Roman" w:hAnsi="Times New Roman" w:cs="Times New Roman"/>
              </w:rPr>
              <w:t>1.297.817,83</w:t>
            </w:r>
          </w:p>
        </w:tc>
        <w:tc>
          <w:tcPr>
            <w:tcW w:w="851" w:type="dxa"/>
          </w:tcPr>
          <w:p w14:paraId="4C0E8605" w14:textId="5FB494E7" w:rsidR="00BF2099" w:rsidRPr="00AC520F" w:rsidRDefault="004C17B6" w:rsidP="002C319F">
            <w:pPr>
              <w:jc w:val="right"/>
              <w:rPr>
                <w:rFonts w:ascii="Times New Roman" w:hAnsi="Times New Roman" w:cs="Times New Roman"/>
              </w:rPr>
            </w:pPr>
            <w:r w:rsidRPr="00AC520F">
              <w:rPr>
                <w:rFonts w:ascii="Times New Roman" w:hAnsi="Times New Roman" w:cs="Times New Roman"/>
              </w:rPr>
              <w:t>108</w:t>
            </w:r>
          </w:p>
        </w:tc>
        <w:tc>
          <w:tcPr>
            <w:tcW w:w="708" w:type="dxa"/>
          </w:tcPr>
          <w:p w14:paraId="64384F5F" w14:textId="6A6EA404" w:rsidR="00BF2099" w:rsidRPr="00AC520F" w:rsidRDefault="004C17B6" w:rsidP="002C319F">
            <w:pPr>
              <w:jc w:val="right"/>
              <w:rPr>
                <w:rFonts w:ascii="Times New Roman" w:hAnsi="Times New Roman" w:cs="Times New Roman"/>
              </w:rPr>
            </w:pPr>
            <w:r w:rsidRPr="00AC520F">
              <w:rPr>
                <w:rFonts w:ascii="Times New Roman" w:hAnsi="Times New Roman" w:cs="Times New Roman"/>
              </w:rPr>
              <w:t>88</w:t>
            </w:r>
          </w:p>
        </w:tc>
      </w:tr>
      <w:tr w:rsidR="00BF2099" w:rsidRPr="00EB58E6" w14:paraId="00AE0A43" w14:textId="77777777" w:rsidTr="00AC520F">
        <w:trPr>
          <w:trHeight w:val="272"/>
        </w:trPr>
        <w:tc>
          <w:tcPr>
            <w:tcW w:w="3681" w:type="dxa"/>
          </w:tcPr>
          <w:p w14:paraId="2F987285" w14:textId="77777777" w:rsidR="00BF2099" w:rsidRPr="00AC520F" w:rsidRDefault="00BF2099" w:rsidP="004E1099">
            <w:pPr>
              <w:jc w:val="both"/>
              <w:rPr>
                <w:rFonts w:ascii="Times New Roman" w:hAnsi="Times New Roman" w:cs="Times New Roman"/>
              </w:rPr>
            </w:pPr>
            <w:r w:rsidRPr="00AC520F">
              <w:rPr>
                <w:rFonts w:ascii="Times New Roman" w:hAnsi="Times New Roman" w:cs="Times New Roman"/>
              </w:rPr>
              <w:t>Rashodi poslovanja</w:t>
            </w:r>
          </w:p>
        </w:tc>
        <w:tc>
          <w:tcPr>
            <w:tcW w:w="1984" w:type="dxa"/>
          </w:tcPr>
          <w:p w14:paraId="066E26C5" w14:textId="619FCD67" w:rsidR="00BF2099" w:rsidRPr="00AC520F" w:rsidRDefault="004C17B6" w:rsidP="008F5AF4">
            <w:pPr>
              <w:jc w:val="right"/>
              <w:rPr>
                <w:rFonts w:ascii="Times New Roman" w:hAnsi="Times New Roman" w:cs="Times New Roman"/>
              </w:rPr>
            </w:pPr>
            <w:r w:rsidRPr="00AC520F">
              <w:rPr>
                <w:rFonts w:ascii="Times New Roman" w:hAnsi="Times New Roman" w:cs="Times New Roman"/>
              </w:rPr>
              <w:t>1.213.320,83</w:t>
            </w:r>
          </w:p>
        </w:tc>
        <w:tc>
          <w:tcPr>
            <w:tcW w:w="1843" w:type="dxa"/>
          </w:tcPr>
          <w:p w14:paraId="4AD20DDC" w14:textId="079E3CF0" w:rsidR="00BF2099" w:rsidRPr="00AC520F" w:rsidRDefault="004C17B6" w:rsidP="008F5AF4">
            <w:pPr>
              <w:jc w:val="right"/>
              <w:rPr>
                <w:rFonts w:ascii="Times New Roman" w:hAnsi="Times New Roman" w:cs="Times New Roman"/>
              </w:rPr>
            </w:pPr>
            <w:r w:rsidRPr="00AC520F">
              <w:rPr>
                <w:rFonts w:ascii="Times New Roman" w:hAnsi="Times New Roman" w:cs="Times New Roman"/>
              </w:rPr>
              <w:t>1.649.531,00</w:t>
            </w:r>
          </w:p>
        </w:tc>
        <w:tc>
          <w:tcPr>
            <w:tcW w:w="1701" w:type="dxa"/>
          </w:tcPr>
          <w:p w14:paraId="776A96E5" w14:textId="4D17A223" w:rsidR="00BF2099" w:rsidRPr="00AC520F" w:rsidRDefault="004C17B6" w:rsidP="008F5AF4">
            <w:pPr>
              <w:jc w:val="right"/>
              <w:rPr>
                <w:rFonts w:ascii="Times New Roman" w:hAnsi="Times New Roman" w:cs="Times New Roman"/>
              </w:rPr>
            </w:pPr>
            <w:r w:rsidRPr="00AC520F">
              <w:rPr>
                <w:rFonts w:ascii="Times New Roman" w:hAnsi="Times New Roman" w:cs="Times New Roman"/>
              </w:rPr>
              <w:t>1.401.793,58</w:t>
            </w:r>
          </w:p>
        </w:tc>
        <w:tc>
          <w:tcPr>
            <w:tcW w:w="851" w:type="dxa"/>
          </w:tcPr>
          <w:p w14:paraId="4F2BD78F" w14:textId="51B1D6A7" w:rsidR="00BF2099" w:rsidRPr="00AC520F" w:rsidRDefault="004C17B6" w:rsidP="002C319F">
            <w:pPr>
              <w:jc w:val="right"/>
              <w:rPr>
                <w:rFonts w:ascii="Times New Roman" w:hAnsi="Times New Roman" w:cs="Times New Roman"/>
              </w:rPr>
            </w:pPr>
            <w:r w:rsidRPr="00AC520F">
              <w:rPr>
                <w:rFonts w:ascii="Times New Roman" w:hAnsi="Times New Roman" w:cs="Times New Roman"/>
              </w:rPr>
              <w:t>116</w:t>
            </w:r>
          </w:p>
        </w:tc>
        <w:tc>
          <w:tcPr>
            <w:tcW w:w="708" w:type="dxa"/>
          </w:tcPr>
          <w:p w14:paraId="5FF97944" w14:textId="325FA047" w:rsidR="00BF2099" w:rsidRPr="00AC520F" w:rsidRDefault="004C17B6" w:rsidP="002C319F">
            <w:pPr>
              <w:jc w:val="right"/>
              <w:rPr>
                <w:rFonts w:ascii="Times New Roman" w:hAnsi="Times New Roman" w:cs="Times New Roman"/>
              </w:rPr>
            </w:pPr>
            <w:r w:rsidRPr="00AC520F">
              <w:rPr>
                <w:rFonts w:ascii="Times New Roman" w:hAnsi="Times New Roman" w:cs="Times New Roman"/>
              </w:rPr>
              <w:t>85</w:t>
            </w:r>
          </w:p>
        </w:tc>
      </w:tr>
      <w:tr w:rsidR="00BF2099" w:rsidRPr="00EB58E6" w14:paraId="4B6AEC0E" w14:textId="77777777" w:rsidTr="00AC520F">
        <w:trPr>
          <w:trHeight w:val="388"/>
        </w:trPr>
        <w:tc>
          <w:tcPr>
            <w:tcW w:w="3681" w:type="dxa"/>
          </w:tcPr>
          <w:p w14:paraId="2FCC56AD" w14:textId="77777777" w:rsidR="00BF2099" w:rsidRPr="00AC520F" w:rsidRDefault="00BF2099" w:rsidP="004E1099">
            <w:pPr>
              <w:jc w:val="both"/>
              <w:rPr>
                <w:rFonts w:ascii="Times New Roman" w:hAnsi="Times New Roman" w:cs="Times New Roman"/>
              </w:rPr>
            </w:pPr>
            <w:r w:rsidRPr="00AC520F">
              <w:rPr>
                <w:rFonts w:ascii="Times New Roman" w:hAnsi="Times New Roman" w:cs="Times New Roman"/>
              </w:rPr>
              <w:t>Rashodi za nabavu nefin. imovine</w:t>
            </w:r>
          </w:p>
        </w:tc>
        <w:tc>
          <w:tcPr>
            <w:tcW w:w="1984" w:type="dxa"/>
          </w:tcPr>
          <w:p w14:paraId="4D25F660" w14:textId="7BA3162E" w:rsidR="00BF2099" w:rsidRPr="00AC520F" w:rsidRDefault="004C17B6" w:rsidP="00BF2099">
            <w:pPr>
              <w:jc w:val="right"/>
              <w:rPr>
                <w:rFonts w:ascii="Times New Roman" w:hAnsi="Times New Roman" w:cs="Times New Roman"/>
              </w:rPr>
            </w:pPr>
            <w:r w:rsidRPr="00AC520F">
              <w:rPr>
                <w:rFonts w:ascii="Times New Roman" w:hAnsi="Times New Roman" w:cs="Times New Roman"/>
              </w:rPr>
              <w:t>8.229,70</w:t>
            </w:r>
          </w:p>
        </w:tc>
        <w:tc>
          <w:tcPr>
            <w:tcW w:w="1843" w:type="dxa"/>
          </w:tcPr>
          <w:p w14:paraId="4469A9D0" w14:textId="15163AFD" w:rsidR="00BF2099" w:rsidRPr="00AC520F" w:rsidRDefault="004C17B6" w:rsidP="00BF2099">
            <w:pPr>
              <w:jc w:val="right"/>
              <w:rPr>
                <w:rFonts w:ascii="Times New Roman" w:hAnsi="Times New Roman" w:cs="Times New Roman"/>
              </w:rPr>
            </w:pPr>
            <w:r w:rsidRPr="00AC520F">
              <w:rPr>
                <w:rFonts w:ascii="Times New Roman" w:hAnsi="Times New Roman" w:cs="Times New Roman"/>
              </w:rPr>
              <w:t>131.400,00</w:t>
            </w:r>
          </w:p>
        </w:tc>
        <w:tc>
          <w:tcPr>
            <w:tcW w:w="1701" w:type="dxa"/>
          </w:tcPr>
          <w:p w14:paraId="24A46622" w14:textId="66F789CC" w:rsidR="00BF2099" w:rsidRPr="00AC520F" w:rsidRDefault="004C17B6" w:rsidP="00BF2099">
            <w:pPr>
              <w:jc w:val="right"/>
              <w:rPr>
                <w:rFonts w:ascii="Times New Roman" w:hAnsi="Times New Roman" w:cs="Times New Roman"/>
              </w:rPr>
            </w:pPr>
            <w:r w:rsidRPr="00AC520F">
              <w:rPr>
                <w:rFonts w:ascii="Times New Roman" w:hAnsi="Times New Roman" w:cs="Times New Roman"/>
              </w:rPr>
              <w:t>110.710,86</w:t>
            </w:r>
          </w:p>
        </w:tc>
        <w:tc>
          <w:tcPr>
            <w:tcW w:w="851" w:type="dxa"/>
          </w:tcPr>
          <w:p w14:paraId="51EEEA76" w14:textId="69172F46" w:rsidR="00BF2099" w:rsidRPr="00AC520F" w:rsidRDefault="004C17B6" w:rsidP="002C319F">
            <w:pPr>
              <w:jc w:val="right"/>
              <w:rPr>
                <w:rFonts w:ascii="Times New Roman" w:hAnsi="Times New Roman" w:cs="Times New Roman"/>
              </w:rPr>
            </w:pPr>
            <w:r w:rsidRPr="00AC520F">
              <w:rPr>
                <w:rFonts w:ascii="Times New Roman" w:hAnsi="Times New Roman" w:cs="Times New Roman"/>
              </w:rPr>
              <w:t>1345</w:t>
            </w:r>
          </w:p>
        </w:tc>
        <w:tc>
          <w:tcPr>
            <w:tcW w:w="708" w:type="dxa"/>
          </w:tcPr>
          <w:p w14:paraId="55A58EFA" w14:textId="212DE802" w:rsidR="00BF2099" w:rsidRPr="00AC520F" w:rsidRDefault="004C17B6" w:rsidP="002C319F">
            <w:pPr>
              <w:jc w:val="right"/>
              <w:rPr>
                <w:rFonts w:ascii="Times New Roman" w:hAnsi="Times New Roman" w:cs="Times New Roman"/>
              </w:rPr>
            </w:pPr>
            <w:r w:rsidRPr="00AC520F">
              <w:rPr>
                <w:rFonts w:ascii="Times New Roman" w:hAnsi="Times New Roman" w:cs="Times New Roman"/>
              </w:rPr>
              <w:t>84</w:t>
            </w:r>
          </w:p>
        </w:tc>
      </w:tr>
      <w:tr w:rsidR="00BF2099" w:rsidRPr="00EB58E6" w14:paraId="08CBE2BC" w14:textId="77777777" w:rsidTr="00AC520F">
        <w:trPr>
          <w:trHeight w:val="272"/>
        </w:trPr>
        <w:tc>
          <w:tcPr>
            <w:tcW w:w="3681" w:type="dxa"/>
          </w:tcPr>
          <w:p w14:paraId="5FEEA9C1" w14:textId="77777777" w:rsidR="00BF2099" w:rsidRPr="00AC520F" w:rsidRDefault="00BF2099" w:rsidP="004E1099">
            <w:pPr>
              <w:jc w:val="both"/>
              <w:rPr>
                <w:rFonts w:ascii="Times New Roman" w:hAnsi="Times New Roman" w:cs="Times New Roman"/>
              </w:rPr>
            </w:pPr>
            <w:r w:rsidRPr="00AC520F">
              <w:rPr>
                <w:rFonts w:ascii="Times New Roman" w:hAnsi="Times New Roman" w:cs="Times New Roman"/>
              </w:rPr>
              <w:t>Višak/Manjak</w:t>
            </w:r>
          </w:p>
        </w:tc>
        <w:tc>
          <w:tcPr>
            <w:tcW w:w="1984" w:type="dxa"/>
          </w:tcPr>
          <w:p w14:paraId="61F334B1" w14:textId="576CE608" w:rsidR="00BF2099" w:rsidRPr="00AC520F" w:rsidRDefault="004C17B6" w:rsidP="00BF2099">
            <w:pPr>
              <w:jc w:val="right"/>
              <w:rPr>
                <w:rFonts w:ascii="Times New Roman" w:hAnsi="Times New Roman" w:cs="Times New Roman"/>
              </w:rPr>
            </w:pPr>
            <w:r w:rsidRPr="00AC520F">
              <w:rPr>
                <w:rFonts w:ascii="Times New Roman" w:hAnsi="Times New Roman" w:cs="Times New Roman"/>
              </w:rPr>
              <w:t>-18.305,47</w:t>
            </w:r>
          </w:p>
        </w:tc>
        <w:tc>
          <w:tcPr>
            <w:tcW w:w="1843" w:type="dxa"/>
          </w:tcPr>
          <w:p w14:paraId="4A395380" w14:textId="32083272" w:rsidR="00BF2099" w:rsidRPr="00AC520F" w:rsidRDefault="004C17B6" w:rsidP="008F5AF4">
            <w:pPr>
              <w:jc w:val="right"/>
              <w:rPr>
                <w:rFonts w:ascii="Times New Roman" w:hAnsi="Times New Roman" w:cs="Times New Roman"/>
              </w:rPr>
            </w:pPr>
            <w:r w:rsidRPr="00AC520F">
              <w:rPr>
                <w:rFonts w:ascii="Times New Roman" w:hAnsi="Times New Roman" w:cs="Times New Roman"/>
              </w:rPr>
              <w:t>-308.248,00</w:t>
            </w:r>
          </w:p>
        </w:tc>
        <w:tc>
          <w:tcPr>
            <w:tcW w:w="1701" w:type="dxa"/>
          </w:tcPr>
          <w:p w14:paraId="1445303E" w14:textId="6AB4A55D" w:rsidR="00BF2099" w:rsidRPr="00AC520F" w:rsidRDefault="004C17B6" w:rsidP="008F5AF4">
            <w:pPr>
              <w:jc w:val="right"/>
              <w:rPr>
                <w:rFonts w:ascii="Times New Roman" w:hAnsi="Times New Roman" w:cs="Times New Roman"/>
              </w:rPr>
            </w:pPr>
            <w:r w:rsidRPr="00AC520F">
              <w:rPr>
                <w:rFonts w:ascii="Times New Roman" w:hAnsi="Times New Roman" w:cs="Times New Roman"/>
              </w:rPr>
              <w:t>-214.686,61</w:t>
            </w:r>
          </w:p>
        </w:tc>
        <w:tc>
          <w:tcPr>
            <w:tcW w:w="851" w:type="dxa"/>
          </w:tcPr>
          <w:p w14:paraId="3D586CBA" w14:textId="2A41CBC0" w:rsidR="00BF2099" w:rsidRPr="00AC520F" w:rsidRDefault="004C17B6" w:rsidP="002C319F">
            <w:pPr>
              <w:jc w:val="right"/>
              <w:rPr>
                <w:rFonts w:ascii="Times New Roman" w:hAnsi="Times New Roman" w:cs="Times New Roman"/>
              </w:rPr>
            </w:pPr>
            <w:r w:rsidRPr="00AC520F">
              <w:rPr>
                <w:rFonts w:ascii="Times New Roman" w:hAnsi="Times New Roman" w:cs="Times New Roman"/>
              </w:rPr>
              <w:t>1173</w:t>
            </w:r>
          </w:p>
        </w:tc>
        <w:tc>
          <w:tcPr>
            <w:tcW w:w="708" w:type="dxa"/>
          </w:tcPr>
          <w:p w14:paraId="044FE9E0" w14:textId="5A7AEE83" w:rsidR="00BF2099" w:rsidRPr="00AC520F" w:rsidRDefault="004C17B6" w:rsidP="002C319F">
            <w:pPr>
              <w:jc w:val="right"/>
              <w:rPr>
                <w:rFonts w:ascii="Times New Roman" w:hAnsi="Times New Roman" w:cs="Times New Roman"/>
              </w:rPr>
            </w:pPr>
            <w:r w:rsidRPr="00AC520F">
              <w:rPr>
                <w:rFonts w:ascii="Times New Roman" w:hAnsi="Times New Roman" w:cs="Times New Roman"/>
              </w:rPr>
              <w:t>70</w:t>
            </w:r>
          </w:p>
        </w:tc>
      </w:tr>
      <w:tr w:rsidR="00BF2099" w:rsidRPr="00EB58E6" w14:paraId="777CB59E" w14:textId="77777777" w:rsidTr="00AC520F">
        <w:trPr>
          <w:trHeight w:val="278"/>
        </w:trPr>
        <w:tc>
          <w:tcPr>
            <w:tcW w:w="3681" w:type="dxa"/>
          </w:tcPr>
          <w:p w14:paraId="10C60E28" w14:textId="77777777" w:rsidR="00BF2099" w:rsidRPr="00AC520F" w:rsidRDefault="00BF2099" w:rsidP="004E1099">
            <w:pPr>
              <w:jc w:val="both"/>
              <w:rPr>
                <w:rFonts w:ascii="Times New Roman" w:hAnsi="Times New Roman" w:cs="Times New Roman"/>
              </w:rPr>
            </w:pPr>
            <w:r w:rsidRPr="00AC520F">
              <w:rPr>
                <w:rFonts w:ascii="Times New Roman" w:hAnsi="Times New Roman" w:cs="Times New Roman"/>
              </w:rPr>
              <w:t xml:space="preserve">Raspoloživa sredstva iz </w:t>
            </w:r>
            <w:proofErr w:type="spellStart"/>
            <w:r w:rsidRPr="00AC520F">
              <w:rPr>
                <w:rFonts w:ascii="Times New Roman" w:hAnsi="Times New Roman" w:cs="Times New Roman"/>
              </w:rPr>
              <w:t>preth</w:t>
            </w:r>
            <w:proofErr w:type="spellEnd"/>
            <w:r w:rsidRPr="00AC520F">
              <w:rPr>
                <w:rFonts w:ascii="Times New Roman" w:hAnsi="Times New Roman" w:cs="Times New Roman"/>
              </w:rPr>
              <w:t>. godine</w:t>
            </w:r>
          </w:p>
        </w:tc>
        <w:tc>
          <w:tcPr>
            <w:tcW w:w="1984" w:type="dxa"/>
          </w:tcPr>
          <w:p w14:paraId="0E375999" w14:textId="391CFB05" w:rsidR="00BF2099" w:rsidRPr="00AC520F" w:rsidRDefault="004C17B6" w:rsidP="008F5AF4">
            <w:pPr>
              <w:jc w:val="right"/>
              <w:rPr>
                <w:rFonts w:ascii="Times New Roman" w:hAnsi="Times New Roman" w:cs="Times New Roman"/>
              </w:rPr>
            </w:pPr>
            <w:r w:rsidRPr="00AC520F">
              <w:rPr>
                <w:rFonts w:ascii="Times New Roman" w:hAnsi="Times New Roman" w:cs="Times New Roman"/>
              </w:rPr>
              <w:t>0</w:t>
            </w:r>
          </w:p>
        </w:tc>
        <w:tc>
          <w:tcPr>
            <w:tcW w:w="1843" w:type="dxa"/>
          </w:tcPr>
          <w:p w14:paraId="3018B7B7" w14:textId="27D6CA15" w:rsidR="00BF2099" w:rsidRPr="00AC520F" w:rsidRDefault="004C17B6" w:rsidP="008F5AF4">
            <w:pPr>
              <w:jc w:val="right"/>
              <w:rPr>
                <w:rFonts w:ascii="Times New Roman" w:hAnsi="Times New Roman" w:cs="Times New Roman"/>
              </w:rPr>
            </w:pPr>
            <w:r w:rsidRPr="00AC520F">
              <w:rPr>
                <w:rFonts w:ascii="Times New Roman" w:hAnsi="Times New Roman" w:cs="Times New Roman"/>
              </w:rPr>
              <w:t>0</w:t>
            </w:r>
          </w:p>
        </w:tc>
        <w:tc>
          <w:tcPr>
            <w:tcW w:w="1701" w:type="dxa"/>
          </w:tcPr>
          <w:p w14:paraId="7C065676" w14:textId="7613443E" w:rsidR="00BF2099" w:rsidRPr="00AC520F" w:rsidRDefault="004C17B6" w:rsidP="008F5AF4">
            <w:pPr>
              <w:jc w:val="right"/>
              <w:rPr>
                <w:rFonts w:ascii="Times New Roman" w:hAnsi="Times New Roman" w:cs="Times New Roman"/>
              </w:rPr>
            </w:pPr>
            <w:r w:rsidRPr="00AC520F">
              <w:rPr>
                <w:rFonts w:ascii="Times New Roman" w:hAnsi="Times New Roman" w:cs="Times New Roman"/>
              </w:rPr>
              <w:t>0</w:t>
            </w:r>
          </w:p>
        </w:tc>
        <w:tc>
          <w:tcPr>
            <w:tcW w:w="851" w:type="dxa"/>
          </w:tcPr>
          <w:p w14:paraId="3B22633C" w14:textId="5C2DFCB4" w:rsidR="00BF2099" w:rsidRPr="00AC520F" w:rsidRDefault="004C17B6" w:rsidP="002C319F">
            <w:pPr>
              <w:jc w:val="right"/>
              <w:rPr>
                <w:rFonts w:ascii="Times New Roman" w:hAnsi="Times New Roman" w:cs="Times New Roman"/>
              </w:rPr>
            </w:pPr>
            <w:r w:rsidRPr="00AC520F">
              <w:rPr>
                <w:rFonts w:ascii="Times New Roman" w:hAnsi="Times New Roman" w:cs="Times New Roman"/>
              </w:rPr>
              <w:t>0</w:t>
            </w:r>
          </w:p>
        </w:tc>
        <w:tc>
          <w:tcPr>
            <w:tcW w:w="708" w:type="dxa"/>
          </w:tcPr>
          <w:p w14:paraId="5EB8ED83" w14:textId="6B445ABB" w:rsidR="00BF2099" w:rsidRPr="00AC520F" w:rsidRDefault="004C17B6" w:rsidP="002C319F">
            <w:pPr>
              <w:jc w:val="right"/>
              <w:rPr>
                <w:rFonts w:ascii="Times New Roman" w:hAnsi="Times New Roman" w:cs="Times New Roman"/>
              </w:rPr>
            </w:pPr>
            <w:r w:rsidRPr="00AC520F">
              <w:rPr>
                <w:rFonts w:ascii="Times New Roman" w:hAnsi="Times New Roman" w:cs="Times New Roman"/>
              </w:rPr>
              <w:t>0</w:t>
            </w:r>
          </w:p>
        </w:tc>
      </w:tr>
      <w:tr w:rsidR="00BF2099" w:rsidRPr="00EB58E6" w14:paraId="6D31C1DB" w14:textId="77777777" w:rsidTr="00AC520F">
        <w:trPr>
          <w:trHeight w:val="272"/>
        </w:trPr>
        <w:tc>
          <w:tcPr>
            <w:tcW w:w="3681" w:type="dxa"/>
          </w:tcPr>
          <w:p w14:paraId="06507858" w14:textId="77777777" w:rsidR="00BF2099" w:rsidRPr="00AC520F" w:rsidRDefault="00BF2099" w:rsidP="004E1099">
            <w:pPr>
              <w:jc w:val="both"/>
              <w:rPr>
                <w:rFonts w:ascii="Times New Roman" w:hAnsi="Times New Roman" w:cs="Times New Roman"/>
              </w:rPr>
            </w:pPr>
            <w:r w:rsidRPr="00AC520F">
              <w:rPr>
                <w:rFonts w:ascii="Times New Roman" w:hAnsi="Times New Roman" w:cs="Times New Roman"/>
              </w:rPr>
              <w:t>Višak/manjak + preneseni rezultat</w:t>
            </w:r>
          </w:p>
        </w:tc>
        <w:tc>
          <w:tcPr>
            <w:tcW w:w="1984" w:type="dxa"/>
          </w:tcPr>
          <w:p w14:paraId="334DBB72" w14:textId="7ACC4A42" w:rsidR="00BF2099" w:rsidRPr="00AC520F" w:rsidRDefault="004C17B6" w:rsidP="008F5AF4">
            <w:pPr>
              <w:jc w:val="right"/>
              <w:rPr>
                <w:rFonts w:ascii="Times New Roman" w:hAnsi="Times New Roman" w:cs="Times New Roman"/>
              </w:rPr>
            </w:pPr>
            <w:r w:rsidRPr="00AC520F">
              <w:rPr>
                <w:rFonts w:ascii="Times New Roman" w:hAnsi="Times New Roman" w:cs="Times New Roman"/>
              </w:rPr>
              <w:t>326.553,81</w:t>
            </w:r>
          </w:p>
        </w:tc>
        <w:tc>
          <w:tcPr>
            <w:tcW w:w="1843" w:type="dxa"/>
          </w:tcPr>
          <w:p w14:paraId="15B83E99" w14:textId="5BE3394D" w:rsidR="00BF2099" w:rsidRPr="00AC520F" w:rsidRDefault="004C17B6" w:rsidP="008F5AF4">
            <w:pPr>
              <w:jc w:val="right"/>
              <w:rPr>
                <w:rFonts w:ascii="Times New Roman" w:hAnsi="Times New Roman" w:cs="Times New Roman"/>
              </w:rPr>
            </w:pPr>
            <w:r w:rsidRPr="00AC520F">
              <w:rPr>
                <w:rFonts w:ascii="Times New Roman" w:hAnsi="Times New Roman" w:cs="Times New Roman"/>
              </w:rPr>
              <w:t>308.248,00</w:t>
            </w:r>
          </w:p>
        </w:tc>
        <w:tc>
          <w:tcPr>
            <w:tcW w:w="1701" w:type="dxa"/>
          </w:tcPr>
          <w:p w14:paraId="1A7CCC46" w14:textId="361D0EB6" w:rsidR="00BF2099" w:rsidRPr="00AC520F" w:rsidRDefault="004C17B6" w:rsidP="008F5AF4">
            <w:pPr>
              <w:jc w:val="right"/>
              <w:rPr>
                <w:rFonts w:ascii="Times New Roman" w:hAnsi="Times New Roman" w:cs="Times New Roman"/>
              </w:rPr>
            </w:pPr>
            <w:r w:rsidRPr="00AC520F">
              <w:rPr>
                <w:rFonts w:ascii="Times New Roman" w:hAnsi="Times New Roman" w:cs="Times New Roman"/>
              </w:rPr>
              <w:t>308.248,34</w:t>
            </w:r>
          </w:p>
        </w:tc>
        <w:tc>
          <w:tcPr>
            <w:tcW w:w="851" w:type="dxa"/>
          </w:tcPr>
          <w:p w14:paraId="07B8A1EC" w14:textId="4F2BADAF" w:rsidR="00BF2099" w:rsidRPr="00AC520F" w:rsidRDefault="004C17B6" w:rsidP="002C319F">
            <w:pPr>
              <w:jc w:val="right"/>
              <w:rPr>
                <w:rFonts w:ascii="Times New Roman" w:hAnsi="Times New Roman" w:cs="Times New Roman"/>
              </w:rPr>
            </w:pPr>
            <w:r w:rsidRPr="00AC520F">
              <w:rPr>
                <w:rFonts w:ascii="Times New Roman" w:hAnsi="Times New Roman" w:cs="Times New Roman"/>
              </w:rPr>
              <w:t>94</w:t>
            </w:r>
          </w:p>
        </w:tc>
        <w:tc>
          <w:tcPr>
            <w:tcW w:w="708" w:type="dxa"/>
          </w:tcPr>
          <w:p w14:paraId="19FBD547" w14:textId="07C5DA48" w:rsidR="00BF2099" w:rsidRPr="00AC520F" w:rsidRDefault="004C17B6" w:rsidP="002C319F">
            <w:pPr>
              <w:jc w:val="right"/>
              <w:rPr>
                <w:rFonts w:ascii="Times New Roman" w:hAnsi="Times New Roman" w:cs="Times New Roman"/>
              </w:rPr>
            </w:pPr>
            <w:r w:rsidRPr="00AC520F">
              <w:rPr>
                <w:rFonts w:ascii="Times New Roman" w:hAnsi="Times New Roman" w:cs="Times New Roman"/>
              </w:rPr>
              <w:t>100</w:t>
            </w:r>
          </w:p>
        </w:tc>
      </w:tr>
      <w:tr w:rsidR="00BF2099" w:rsidRPr="00EB58E6" w14:paraId="6F04921C" w14:textId="77777777" w:rsidTr="00AC520F">
        <w:trPr>
          <w:trHeight w:val="272"/>
        </w:trPr>
        <w:tc>
          <w:tcPr>
            <w:tcW w:w="3681" w:type="dxa"/>
          </w:tcPr>
          <w:p w14:paraId="28E6F030" w14:textId="77777777" w:rsidR="00BF2099" w:rsidRPr="0033627E" w:rsidRDefault="00BF2099" w:rsidP="004E1099">
            <w:pPr>
              <w:jc w:val="both"/>
              <w:rPr>
                <w:rFonts w:ascii="Times New Roman" w:hAnsi="Times New Roman" w:cs="Times New Roman"/>
                <w:b/>
                <w:bCs/>
              </w:rPr>
            </w:pPr>
            <w:r w:rsidRPr="0033627E">
              <w:rPr>
                <w:rFonts w:ascii="Times New Roman" w:hAnsi="Times New Roman" w:cs="Times New Roman"/>
                <w:b/>
                <w:bCs/>
              </w:rPr>
              <w:t>PRIHODI/PRIMICI</w:t>
            </w:r>
          </w:p>
        </w:tc>
        <w:tc>
          <w:tcPr>
            <w:tcW w:w="1984" w:type="dxa"/>
          </w:tcPr>
          <w:p w14:paraId="3E991E34" w14:textId="62EE76A9" w:rsidR="00BF2099" w:rsidRPr="0033627E" w:rsidRDefault="004C17B6" w:rsidP="008F5AF4">
            <w:pPr>
              <w:jc w:val="right"/>
              <w:rPr>
                <w:rFonts w:ascii="Times New Roman" w:hAnsi="Times New Roman" w:cs="Times New Roman"/>
                <w:b/>
                <w:bCs/>
              </w:rPr>
            </w:pPr>
            <w:r w:rsidRPr="0033627E">
              <w:rPr>
                <w:rFonts w:ascii="Times New Roman" w:hAnsi="Times New Roman" w:cs="Times New Roman"/>
                <w:b/>
                <w:bCs/>
              </w:rPr>
              <w:t>1.529.798,87</w:t>
            </w:r>
          </w:p>
        </w:tc>
        <w:tc>
          <w:tcPr>
            <w:tcW w:w="1843" w:type="dxa"/>
          </w:tcPr>
          <w:p w14:paraId="132896A5" w14:textId="6CA6D1FA" w:rsidR="00BF2099" w:rsidRPr="0033627E" w:rsidRDefault="004C17B6" w:rsidP="008F5AF4">
            <w:pPr>
              <w:jc w:val="right"/>
              <w:rPr>
                <w:rFonts w:ascii="Times New Roman" w:hAnsi="Times New Roman" w:cs="Times New Roman"/>
                <w:b/>
                <w:bCs/>
              </w:rPr>
            </w:pPr>
            <w:r w:rsidRPr="0033627E">
              <w:rPr>
                <w:rFonts w:ascii="Times New Roman" w:hAnsi="Times New Roman" w:cs="Times New Roman"/>
                <w:b/>
                <w:bCs/>
              </w:rPr>
              <w:t>1.780.931,00</w:t>
            </w:r>
          </w:p>
        </w:tc>
        <w:tc>
          <w:tcPr>
            <w:tcW w:w="1701" w:type="dxa"/>
          </w:tcPr>
          <w:p w14:paraId="1728050C" w14:textId="05312757" w:rsidR="00BF2099" w:rsidRPr="0033627E" w:rsidRDefault="004C17B6" w:rsidP="008F5AF4">
            <w:pPr>
              <w:jc w:val="right"/>
              <w:rPr>
                <w:rFonts w:ascii="Times New Roman" w:hAnsi="Times New Roman" w:cs="Times New Roman"/>
                <w:b/>
                <w:bCs/>
              </w:rPr>
            </w:pPr>
            <w:r w:rsidRPr="0033627E">
              <w:rPr>
                <w:rFonts w:ascii="Times New Roman" w:hAnsi="Times New Roman" w:cs="Times New Roman"/>
                <w:b/>
                <w:bCs/>
              </w:rPr>
              <w:t>1.606.066,17</w:t>
            </w:r>
          </w:p>
        </w:tc>
        <w:tc>
          <w:tcPr>
            <w:tcW w:w="851" w:type="dxa"/>
          </w:tcPr>
          <w:p w14:paraId="75564D50" w14:textId="562988A9" w:rsidR="00BF2099" w:rsidRPr="0033627E" w:rsidRDefault="004C17B6" w:rsidP="002C319F">
            <w:pPr>
              <w:jc w:val="right"/>
              <w:rPr>
                <w:rFonts w:ascii="Times New Roman" w:hAnsi="Times New Roman" w:cs="Times New Roman"/>
                <w:b/>
                <w:bCs/>
              </w:rPr>
            </w:pPr>
            <w:r w:rsidRPr="0033627E">
              <w:rPr>
                <w:rFonts w:ascii="Times New Roman" w:hAnsi="Times New Roman" w:cs="Times New Roman"/>
                <w:b/>
                <w:bCs/>
              </w:rPr>
              <w:t>105</w:t>
            </w:r>
          </w:p>
        </w:tc>
        <w:tc>
          <w:tcPr>
            <w:tcW w:w="708" w:type="dxa"/>
          </w:tcPr>
          <w:p w14:paraId="0AE0D97F" w14:textId="6EEA3F53" w:rsidR="00BF2099" w:rsidRPr="0033627E" w:rsidRDefault="004C17B6" w:rsidP="002C319F">
            <w:pPr>
              <w:jc w:val="right"/>
              <w:rPr>
                <w:rFonts w:ascii="Times New Roman" w:hAnsi="Times New Roman" w:cs="Times New Roman"/>
                <w:b/>
                <w:bCs/>
              </w:rPr>
            </w:pPr>
            <w:r w:rsidRPr="0033627E">
              <w:rPr>
                <w:rFonts w:ascii="Times New Roman" w:hAnsi="Times New Roman" w:cs="Times New Roman"/>
                <w:b/>
                <w:bCs/>
              </w:rPr>
              <w:t>90</w:t>
            </w:r>
          </w:p>
        </w:tc>
      </w:tr>
      <w:tr w:rsidR="00BF2099" w:rsidRPr="00EB58E6" w14:paraId="460F25F7" w14:textId="77777777" w:rsidTr="00AC520F">
        <w:trPr>
          <w:trHeight w:val="258"/>
        </w:trPr>
        <w:tc>
          <w:tcPr>
            <w:tcW w:w="3681" w:type="dxa"/>
          </w:tcPr>
          <w:p w14:paraId="1D66261F" w14:textId="77777777" w:rsidR="00BF2099" w:rsidRPr="0033627E" w:rsidRDefault="00BF2099" w:rsidP="004E1099">
            <w:pPr>
              <w:jc w:val="both"/>
              <w:rPr>
                <w:rFonts w:ascii="Times New Roman" w:hAnsi="Times New Roman" w:cs="Times New Roman"/>
                <w:b/>
                <w:bCs/>
              </w:rPr>
            </w:pPr>
            <w:r w:rsidRPr="0033627E">
              <w:rPr>
                <w:rFonts w:ascii="Times New Roman" w:hAnsi="Times New Roman" w:cs="Times New Roman"/>
                <w:b/>
                <w:bCs/>
              </w:rPr>
              <w:t>RASHODI/IZDACI</w:t>
            </w:r>
          </w:p>
        </w:tc>
        <w:tc>
          <w:tcPr>
            <w:tcW w:w="1984" w:type="dxa"/>
          </w:tcPr>
          <w:p w14:paraId="72D1471B" w14:textId="45855839" w:rsidR="00BF2099" w:rsidRPr="0033627E" w:rsidRDefault="004C17B6" w:rsidP="008F5AF4">
            <w:pPr>
              <w:jc w:val="right"/>
              <w:rPr>
                <w:rFonts w:ascii="Times New Roman" w:hAnsi="Times New Roman" w:cs="Times New Roman"/>
                <w:b/>
                <w:bCs/>
              </w:rPr>
            </w:pPr>
            <w:r w:rsidRPr="0033627E">
              <w:rPr>
                <w:rFonts w:ascii="Times New Roman" w:hAnsi="Times New Roman" w:cs="Times New Roman"/>
                <w:b/>
                <w:bCs/>
              </w:rPr>
              <w:t>1.221.550,53</w:t>
            </w:r>
          </w:p>
        </w:tc>
        <w:tc>
          <w:tcPr>
            <w:tcW w:w="1843" w:type="dxa"/>
          </w:tcPr>
          <w:p w14:paraId="61A1BA76" w14:textId="3D992ADC" w:rsidR="00BF2099" w:rsidRPr="0033627E" w:rsidRDefault="004C17B6" w:rsidP="008F5AF4">
            <w:pPr>
              <w:jc w:val="right"/>
              <w:rPr>
                <w:rFonts w:ascii="Times New Roman" w:hAnsi="Times New Roman" w:cs="Times New Roman"/>
                <w:b/>
                <w:bCs/>
              </w:rPr>
            </w:pPr>
            <w:r w:rsidRPr="0033627E">
              <w:rPr>
                <w:rFonts w:ascii="Times New Roman" w:hAnsi="Times New Roman" w:cs="Times New Roman"/>
                <w:b/>
                <w:bCs/>
              </w:rPr>
              <w:t>1.780.931,00</w:t>
            </w:r>
          </w:p>
        </w:tc>
        <w:tc>
          <w:tcPr>
            <w:tcW w:w="1701" w:type="dxa"/>
          </w:tcPr>
          <w:p w14:paraId="147B3130" w14:textId="6F013130" w:rsidR="00BF2099" w:rsidRPr="0033627E" w:rsidRDefault="004C17B6" w:rsidP="008F5AF4">
            <w:pPr>
              <w:jc w:val="right"/>
              <w:rPr>
                <w:rFonts w:ascii="Times New Roman" w:hAnsi="Times New Roman" w:cs="Times New Roman"/>
                <w:b/>
                <w:bCs/>
              </w:rPr>
            </w:pPr>
            <w:r w:rsidRPr="0033627E">
              <w:rPr>
                <w:rFonts w:ascii="Times New Roman" w:hAnsi="Times New Roman" w:cs="Times New Roman"/>
                <w:b/>
                <w:bCs/>
              </w:rPr>
              <w:t>1.512,504,44</w:t>
            </w:r>
          </w:p>
        </w:tc>
        <w:tc>
          <w:tcPr>
            <w:tcW w:w="851" w:type="dxa"/>
          </w:tcPr>
          <w:p w14:paraId="551ABCA1" w14:textId="431A7431" w:rsidR="00BF2099" w:rsidRPr="0033627E" w:rsidRDefault="004C17B6" w:rsidP="002C319F">
            <w:pPr>
              <w:jc w:val="right"/>
              <w:rPr>
                <w:rFonts w:ascii="Times New Roman" w:hAnsi="Times New Roman" w:cs="Times New Roman"/>
                <w:b/>
                <w:bCs/>
              </w:rPr>
            </w:pPr>
            <w:r w:rsidRPr="0033627E">
              <w:rPr>
                <w:rFonts w:ascii="Times New Roman" w:hAnsi="Times New Roman" w:cs="Times New Roman"/>
                <w:b/>
                <w:bCs/>
              </w:rPr>
              <w:t>124</w:t>
            </w:r>
          </w:p>
        </w:tc>
        <w:tc>
          <w:tcPr>
            <w:tcW w:w="708" w:type="dxa"/>
          </w:tcPr>
          <w:p w14:paraId="7DC33D2F" w14:textId="36CAE7FD" w:rsidR="00BF2099" w:rsidRPr="0033627E" w:rsidRDefault="004C17B6" w:rsidP="002C319F">
            <w:pPr>
              <w:jc w:val="right"/>
              <w:rPr>
                <w:rFonts w:ascii="Times New Roman" w:hAnsi="Times New Roman" w:cs="Times New Roman"/>
                <w:b/>
                <w:bCs/>
              </w:rPr>
            </w:pPr>
            <w:r w:rsidRPr="0033627E">
              <w:rPr>
                <w:rFonts w:ascii="Times New Roman" w:hAnsi="Times New Roman" w:cs="Times New Roman"/>
                <w:b/>
                <w:bCs/>
              </w:rPr>
              <w:t>85</w:t>
            </w:r>
          </w:p>
        </w:tc>
      </w:tr>
      <w:tr w:rsidR="005039D0" w:rsidRPr="00225A2D" w14:paraId="40EAFD6F" w14:textId="77777777" w:rsidTr="00AC520F">
        <w:trPr>
          <w:trHeight w:val="578"/>
        </w:trPr>
        <w:tc>
          <w:tcPr>
            <w:tcW w:w="3681" w:type="dxa"/>
          </w:tcPr>
          <w:p w14:paraId="1F125856" w14:textId="7BBBA602" w:rsidR="005039D0" w:rsidRPr="00AC520F" w:rsidRDefault="005039D0" w:rsidP="00B64231">
            <w:pPr>
              <w:jc w:val="both"/>
              <w:rPr>
                <w:rFonts w:ascii="Times New Roman" w:hAnsi="Times New Roman" w:cs="Times New Roman"/>
              </w:rPr>
            </w:pPr>
            <w:r w:rsidRPr="00AC520F">
              <w:rPr>
                <w:rFonts w:ascii="Times New Roman" w:hAnsi="Times New Roman" w:cs="Times New Roman"/>
              </w:rPr>
              <w:t>B</w:t>
            </w:r>
            <w:r w:rsidR="00935B98" w:rsidRPr="00AC520F">
              <w:rPr>
                <w:rFonts w:ascii="Times New Roman" w:hAnsi="Times New Roman" w:cs="Times New Roman"/>
              </w:rPr>
              <w:t>.</w:t>
            </w:r>
            <w:r w:rsidRPr="00AC520F">
              <w:rPr>
                <w:rFonts w:ascii="Times New Roman" w:hAnsi="Times New Roman" w:cs="Times New Roman"/>
              </w:rPr>
              <w:t xml:space="preserve"> RAČUNA FINANCIRANJA</w:t>
            </w:r>
          </w:p>
        </w:tc>
        <w:tc>
          <w:tcPr>
            <w:tcW w:w="1984" w:type="dxa"/>
          </w:tcPr>
          <w:p w14:paraId="1DD3AF04" w14:textId="2BFBA51B" w:rsidR="005039D0" w:rsidRPr="00AC520F" w:rsidRDefault="005039D0" w:rsidP="00B64231">
            <w:pPr>
              <w:jc w:val="center"/>
              <w:rPr>
                <w:rFonts w:ascii="Times New Roman" w:hAnsi="Times New Roman" w:cs="Times New Roman"/>
              </w:rPr>
            </w:pPr>
            <w:r w:rsidRPr="00AC520F">
              <w:rPr>
                <w:rFonts w:ascii="Times New Roman" w:hAnsi="Times New Roman" w:cs="Times New Roman"/>
              </w:rPr>
              <w:t xml:space="preserve">Izvršenje    01.- </w:t>
            </w:r>
            <w:r w:rsidR="004C17B6" w:rsidRPr="00AC520F">
              <w:rPr>
                <w:rFonts w:ascii="Times New Roman" w:hAnsi="Times New Roman" w:cs="Times New Roman"/>
              </w:rPr>
              <w:t>12</w:t>
            </w:r>
            <w:r w:rsidRPr="00AC520F">
              <w:rPr>
                <w:rFonts w:ascii="Times New Roman" w:hAnsi="Times New Roman" w:cs="Times New Roman"/>
              </w:rPr>
              <w:t>.202</w:t>
            </w:r>
            <w:r w:rsidR="004C17B6" w:rsidRPr="00AC520F">
              <w:rPr>
                <w:rFonts w:ascii="Times New Roman" w:hAnsi="Times New Roman" w:cs="Times New Roman"/>
              </w:rPr>
              <w:t>4</w:t>
            </w:r>
            <w:r w:rsidRPr="00AC520F">
              <w:rPr>
                <w:rFonts w:ascii="Times New Roman" w:hAnsi="Times New Roman" w:cs="Times New Roman"/>
              </w:rPr>
              <w:t>.</w:t>
            </w:r>
          </w:p>
          <w:p w14:paraId="5CEDE2C6" w14:textId="77777777" w:rsidR="005039D0" w:rsidRPr="00AC520F" w:rsidRDefault="005039D0" w:rsidP="00B64231">
            <w:pPr>
              <w:jc w:val="center"/>
              <w:rPr>
                <w:rFonts w:ascii="Times New Roman" w:hAnsi="Times New Roman" w:cs="Times New Roman"/>
              </w:rPr>
            </w:pPr>
          </w:p>
        </w:tc>
        <w:tc>
          <w:tcPr>
            <w:tcW w:w="1843" w:type="dxa"/>
          </w:tcPr>
          <w:p w14:paraId="2D21BA38" w14:textId="1DF1E696" w:rsidR="005039D0" w:rsidRPr="00AC520F" w:rsidRDefault="0033627E" w:rsidP="00B64231">
            <w:pPr>
              <w:jc w:val="center"/>
              <w:rPr>
                <w:rFonts w:ascii="Times New Roman" w:hAnsi="Times New Roman" w:cs="Times New Roman"/>
              </w:rPr>
            </w:pPr>
            <w:r>
              <w:rPr>
                <w:rFonts w:ascii="Times New Roman" w:hAnsi="Times New Roman" w:cs="Times New Roman"/>
              </w:rPr>
              <w:t>Rebalans za</w:t>
            </w:r>
            <w:r w:rsidR="005039D0" w:rsidRPr="00AC520F">
              <w:rPr>
                <w:rFonts w:ascii="Times New Roman" w:hAnsi="Times New Roman" w:cs="Times New Roman"/>
              </w:rPr>
              <w:t xml:space="preserve"> 202</w:t>
            </w:r>
            <w:r w:rsidR="004C17B6" w:rsidRPr="00AC520F">
              <w:rPr>
                <w:rFonts w:ascii="Times New Roman" w:hAnsi="Times New Roman" w:cs="Times New Roman"/>
              </w:rPr>
              <w:t>5</w:t>
            </w:r>
            <w:r w:rsidR="005039D0" w:rsidRPr="00AC520F">
              <w:rPr>
                <w:rFonts w:ascii="Times New Roman" w:hAnsi="Times New Roman" w:cs="Times New Roman"/>
              </w:rPr>
              <w:t>.</w:t>
            </w:r>
          </w:p>
          <w:p w14:paraId="01F1CC97" w14:textId="77777777" w:rsidR="005039D0" w:rsidRPr="00AC520F" w:rsidRDefault="005039D0" w:rsidP="00B64231">
            <w:pPr>
              <w:jc w:val="center"/>
              <w:rPr>
                <w:rFonts w:ascii="Times New Roman" w:hAnsi="Times New Roman" w:cs="Times New Roman"/>
              </w:rPr>
            </w:pPr>
          </w:p>
        </w:tc>
        <w:tc>
          <w:tcPr>
            <w:tcW w:w="1701" w:type="dxa"/>
          </w:tcPr>
          <w:p w14:paraId="344272F4" w14:textId="601D7186" w:rsidR="005039D0" w:rsidRPr="00AC520F" w:rsidRDefault="005039D0" w:rsidP="00B64231">
            <w:pPr>
              <w:jc w:val="center"/>
              <w:rPr>
                <w:rFonts w:ascii="Times New Roman" w:hAnsi="Times New Roman" w:cs="Times New Roman"/>
              </w:rPr>
            </w:pPr>
            <w:r w:rsidRPr="00AC520F">
              <w:rPr>
                <w:rFonts w:ascii="Times New Roman" w:hAnsi="Times New Roman" w:cs="Times New Roman"/>
              </w:rPr>
              <w:t xml:space="preserve">Izvršenje      01.- </w:t>
            </w:r>
            <w:r w:rsidR="004C17B6" w:rsidRPr="00AC520F">
              <w:rPr>
                <w:rFonts w:ascii="Times New Roman" w:hAnsi="Times New Roman" w:cs="Times New Roman"/>
              </w:rPr>
              <w:t>12</w:t>
            </w:r>
            <w:r w:rsidRPr="00AC520F">
              <w:rPr>
                <w:rFonts w:ascii="Times New Roman" w:hAnsi="Times New Roman" w:cs="Times New Roman"/>
              </w:rPr>
              <w:t>.202</w:t>
            </w:r>
            <w:r w:rsidR="004C17B6" w:rsidRPr="00AC520F">
              <w:rPr>
                <w:rFonts w:ascii="Times New Roman" w:hAnsi="Times New Roman" w:cs="Times New Roman"/>
              </w:rPr>
              <w:t>5</w:t>
            </w:r>
            <w:r w:rsidRPr="00AC520F">
              <w:rPr>
                <w:rFonts w:ascii="Times New Roman" w:hAnsi="Times New Roman" w:cs="Times New Roman"/>
              </w:rPr>
              <w:t>.</w:t>
            </w:r>
          </w:p>
        </w:tc>
        <w:tc>
          <w:tcPr>
            <w:tcW w:w="851" w:type="dxa"/>
          </w:tcPr>
          <w:p w14:paraId="7440DA06" w14:textId="55804B34" w:rsidR="005039D0" w:rsidRPr="00AC520F" w:rsidRDefault="005039D0" w:rsidP="00AC520F">
            <w:pPr>
              <w:rPr>
                <w:rFonts w:ascii="Times New Roman" w:hAnsi="Times New Roman" w:cs="Times New Roman"/>
              </w:rPr>
            </w:pPr>
            <w:r w:rsidRPr="00AC520F">
              <w:rPr>
                <w:rFonts w:ascii="Times New Roman" w:hAnsi="Times New Roman" w:cs="Times New Roman"/>
              </w:rPr>
              <w:t>Inde</w:t>
            </w:r>
            <w:r w:rsidR="00AC520F">
              <w:rPr>
                <w:rFonts w:ascii="Times New Roman" w:hAnsi="Times New Roman" w:cs="Times New Roman"/>
              </w:rPr>
              <w:t>x</w:t>
            </w:r>
          </w:p>
          <w:p w14:paraId="76F911C9" w14:textId="77777777" w:rsidR="005039D0" w:rsidRPr="00AC520F" w:rsidRDefault="005039D0" w:rsidP="002C319F">
            <w:pPr>
              <w:jc w:val="right"/>
              <w:rPr>
                <w:rFonts w:ascii="Times New Roman" w:hAnsi="Times New Roman" w:cs="Times New Roman"/>
              </w:rPr>
            </w:pPr>
            <w:r w:rsidRPr="00AC520F">
              <w:rPr>
                <w:rFonts w:ascii="Times New Roman" w:hAnsi="Times New Roman" w:cs="Times New Roman"/>
              </w:rPr>
              <w:t>3/1</w:t>
            </w:r>
          </w:p>
        </w:tc>
        <w:tc>
          <w:tcPr>
            <w:tcW w:w="708" w:type="dxa"/>
          </w:tcPr>
          <w:p w14:paraId="59558563" w14:textId="409464EC" w:rsidR="005039D0" w:rsidRPr="00AC520F" w:rsidRDefault="00AC520F" w:rsidP="00AC520F">
            <w:pPr>
              <w:rPr>
                <w:rFonts w:ascii="Times New Roman" w:hAnsi="Times New Roman" w:cs="Times New Roman"/>
              </w:rPr>
            </w:pPr>
            <w:r>
              <w:rPr>
                <w:rFonts w:ascii="Times New Roman" w:hAnsi="Times New Roman" w:cs="Times New Roman"/>
              </w:rPr>
              <w:t>Indx</w:t>
            </w:r>
            <w:r w:rsidR="005039D0" w:rsidRPr="00AC520F">
              <w:rPr>
                <w:rFonts w:ascii="Times New Roman" w:hAnsi="Times New Roman" w:cs="Times New Roman"/>
              </w:rPr>
              <w:t>3/2</w:t>
            </w:r>
          </w:p>
        </w:tc>
      </w:tr>
      <w:tr w:rsidR="005039D0" w:rsidRPr="00225A2D" w14:paraId="42423E8C" w14:textId="77777777" w:rsidTr="00AC520F">
        <w:trPr>
          <w:trHeight w:val="117"/>
        </w:trPr>
        <w:tc>
          <w:tcPr>
            <w:tcW w:w="3681" w:type="dxa"/>
          </w:tcPr>
          <w:p w14:paraId="12095655" w14:textId="77777777" w:rsidR="005039D0" w:rsidRPr="00AC520F" w:rsidRDefault="005039D0" w:rsidP="00B64231">
            <w:pPr>
              <w:jc w:val="center"/>
              <w:rPr>
                <w:rFonts w:ascii="Times New Roman" w:hAnsi="Times New Roman" w:cs="Times New Roman"/>
              </w:rPr>
            </w:pPr>
          </w:p>
        </w:tc>
        <w:tc>
          <w:tcPr>
            <w:tcW w:w="1984" w:type="dxa"/>
          </w:tcPr>
          <w:p w14:paraId="0B41A78A" w14:textId="77777777" w:rsidR="005039D0" w:rsidRPr="00AC520F" w:rsidRDefault="005039D0" w:rsidP="00B64231">
            <w:pPr>
              <w:jc w:val="center"/>
              <w:rPr>
                <w:rFonts w:ascii="Times New Roman" w:hAnsi="Times New Roman" w:cs="Times New Roman"/>
              </w:rPr>
            </w:pPr>
            <w:r w:rsidRPr="00AC520F">
              <w:rPr>
                <w:rFonts w:ascii="Times New Roman" w:hAnsi="Times New Roman" w:cs="Times New Roman"/>
              </w:rPr>
              <w:t>1</w:t>
            </w:r>
          </w:p>
        </w:tc>
        <w:tc>
          <w:tcPr>
            <w:tcW w:w="1843" w:type="dxa"/>
          </w:tcPr>
          <w:p w14:paraId="70C5167F" w14:textId="77777777" w:rsidR="005039D0" w:rsidRPr="00AC520F" w:rsidRDefault="005039D0" w:rsidP="00B64231">
            <w:pPr>
              <w:jc w:val="center"/>
              <w:rPr>
                <w:rFonts w:ascii="Times New Roman" w:hAnsi="Times New Roman" w:cs="Times New Roman"/>
              </w:rPr>
            </w:pPr>
            <w:r w:rsidRPr="00AC520F">
              <w:rPr>
                <w:rFonts w:ascii="Times New Roman" w:hAnsi="Times New Roman" w:cs="Times New Roman"/>
              </w:rPr>
              <w:t>2</w:t>
            </w:r>
          </w:p>
        </w:tc>
        <w:tc>
          <w:tcPr>
            <w:tcW w:w="1701" w:type="dxa"/>
          </w:tcPr>
          <w:p w14:paraId="53FCFD46" w14:textId="77777777" w:rsidR="005039D0" w:rsidRPr="00AC520F" w:rsidRDefault="005039D0" w:rsidP="00B64231">
            <w:pPr>
              <w:jc w:val="center"/>
              <w:rPr>
                <w:rFonts w:ascii="Times New Roman" w:hAnsi="Times New Roman" w:cs="Times New Roman"/>
              </w:rPr>
            </w:pPr>
            <w:r w:rsidRPr="00AC520F">
              <w:rPr>
                <w:rFonts w:ascii="Times New Roman" w:hAnsi="Times New Roman" w:cs="Times New Roman"/>
              </w:rPr>
              <w:t>3</w:t>
            </w:r>
          </w:p>
        </w:tc>
        <w:tc>
          <w:tcPr>
            <w:tcW w:w="851" w:type="dxa"/>
          </w:tcPr>
          <w:p w14:paraId="2B8D3914" w14:textId="77777777" w:rsidR="005039D0" w:rsidRPr="00AC520F" w:rsidRDefault="005039D0" w:rsidP="00B64231">
            <w:pPr>
              <w:jc w:val="right"/>
              <w:rPr>
                <w:rFonts w:ascii="Times New Roman" w:hAnsi="Times New Roman" w:cs="Times New Roman"/>
              </w:rPr>
            </w:pPr>
          </w:p>
        </w:tc>
        <w:tc>
          <w:tcPr>
            <w:tcW w:w="708" w:type="dxa"/>
          </w:tcPr>
          <w:p w14:paraId="63D37527" w14:textId="77777777" w:rsidR="005039D0" w:rsidRPr="00AC520F" w:rsidRDefault="005039D0" w:rsidP="00B64231">
            <w:pPr>
              <w:rPr>
                <w:rFonts w:ascii="Times New Roman" w:hAnsi="Times New Roman" w:cs="Times New Roman"/>
              </w:rPr>
            </w:pPr>
          </w:p>
        </w:tc>
      </w:tr>
      <w:tr w:rsidR="005039D0" w:rsidRPr="00225A2D" w14:paraId="260E2EFB" w14:textId="77777777" w:rsidTr="00AC520F">
        <w:trPr>
          <w:trHeight w:val="272"/>
        </w:trPr>
        <w:tc>
          <w:tcPr>
            <w:tcW w:w="3681" w:type="dxa"/>
          </w:tcPr>
          <w:p w14:paraId="0266517C" w14:textId="3F253BD3" w:rsidR="005039D0" w:rsidRPr="00AC520F" w:rsidRDefault="005039D0" w:rsidP="00B64231">
            <w:pPr>
              <w:jc w:val="both"/>
              <w:rPr>
                <w:rFonts w:ascii="Times New Roman" w:hAnsi="Times New Roman" w:cs="Times New Roman"/>
              </w:rPr>
            </w:pPr>
            <w:r w:rsidRPr="00AC520F">
              <w:rPr>
                <w:rFonts w:ascii="Times New Roman" w:hAnsi="Times New Roman" w:cs="Times New Roman"/>
              </w:rPr>
              <w:t>Primici od financijske imovine i zaduženja</w:t>
            </w:r>
          </w:p>
        </w:tc>
        <w:tc>
          <w:tcPr>
            <w:tcW w:w="1984" w:type="dxa"/>
          </w:tcPr>
          <w:p w14:paraId="2A50C69C" w14:textId="7CAF2474" w:rsidR="005039D0" w:rsidRPr="00AC520F" w:rsidRDefault="005039D0" w:rsidP="00B64231">
            <w:pPr>
              <w:jc w:val="right"/>
              <w:rPr>
                <w:rFonts w:ascii="Times New Roman" w:hAnsi="Times New Roman" w:cs="Times New Roman"/>
              </w:rPr>
            </w:pPr>
            <w:r w:rsidRPr="00AC520F">
              <w:rPr>
                <w:rFonts w:ascii="Times New Roman" w:hAnsi="Times New Roman" w:cs="Times New Roman"/>
              </w:rPr>
              <w:t>0,00</w:t>
            </w:r>
          </w:p>
        </w:tc>
        <w:tc>
          <w:tcPr>
            <w:tcW w:w="1843" w:type="dxa"/>
          </w:tcPr>
          <w:p w14:paraId="77E009DD" w14:textId="2C6F3A3E" w:rsidR="005039D0" w:rsidRPr="00AC520F" w:rsidRDefault="005039D0" w:rsidP="00B64231">
            <w:pPr>
              <w:jc w:val="right"/>
              <w:rPr>
                <w:rFonts w:ascii="Times New Roman" w:hAnsi="Times New Roman" w:cs="Times New Roman"/>
              </w:rPr>
            </w:pPr>
            <w:r w:rsidRPr="00AC520F">
              <w:rPr>
                <w:rFonts w:ascii="Times New Roman" w:hAnsi="Times New Roman" w:cs="Times New Roman"/>
              </w:rPr>
              <w:t>0,00</w:t>
            </w:r>
          </w:p>
        </w:tc>
        <w:tc>
          <w:tcPr>
            <w:tcW w:w="1701" w:type="dxa"/>
          </w:tcPr>
          <w:p w14:paraId="68E76728" w14:textId="32152E63" w:rsidR="005039D0" w:rsidRPr="00AC520F" w:rsidRDefault="005039D0" w:rsidP="00B64231">
            <w:pPr>
              <w:jc w:val="right"/>
              <w:rPr>
                <w:rFonts w:ascii="Times New Roman" w:hAnsi="Times New Roman" w:cs="Times New Roman"/>
              </w:rPr>
            </w:pPr>
            <w:r w:rsidRPr="00AC520F">
              <w:rPr>
                <w:rFonts w:ascii="Times New Roman" w:hAnsi="Times New Roman" w:cs="Times New Roman"/>
              </w:rPr>
              <w:t>0,00</w:t>
            </w:r>
          </w:p>
        </w:tc>
        <w:tc>
          <w:tcPr>
            <w:tcW w:w="851" w:type="dxa"/>
          </w:tcPr>
          <w:p w14:paraId="23D0E77E" w14:textId="77777777"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p w14:paraId="106D5DC0" w14:textId="52230057" w:rsidR="00935B98" w:rsidRPr="00AC520F" w:rsidRDefault="00935B98" w:rsidP="00B64231">
            <w:pPr>
              <w:jc w:val="right"/>
              <w:rPr>
                <w:rFonts w:ascii="Times New Roman" w:hAnsi="Times New Roman" w:cs="Times New Roman"/>
              </w:rPr>
            </w:pPr>
          </w:p>
        </w:tc>
        <w:tc>
          <w:tcPr>
            <w:tcW w:w="708" w:type="dxa"/>
          </w:tcPr>
          <w:p w14:paraId="268E4AB2" w14:textId="77777777"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p w14:paraId="4EB237A9" w14:textId="3C01A7C7" w:rsidR="00935B98" w:rsidRPr="00AC520F" w:rsidRDefault="00935B98" w:rsidP="00B64231">
            <w:pPr>
              <w:jc w:val="right"/>
              <w:rPr>
                <w:rFonts w:ascii="Times New Roman" w:hAnsi="Times New Roman" w:cs="Times New Roman"/>
              </w:rPr>
            </w:pPr>
          </w:p>
        </w:tc>
      </w:tr>
      <w:tr w:rsidR="005039D0" w:rsidRPr="00225A2D" w14:paraId="7506C967" w14:textId="77777777" w:rsidTr="00AC520F">
        <w:trPr>
          <w:trHeight w:val="272"/>
        </w:trPr>
        <w:tc>
          <w:tcPr>
            <w:tcW w:w="3681" w:type="dxa"/>
          </w:tcPr>
          <w:p w14:paraId="092D0BD5" w14:textId="46CB3E41" w:rsidR="005039D0" w:rsidRPr="00AC520F" w:rsidRDefault="005039D0" w:rsidP="00B64231">
            <w:pPr>
              <w:jc w:val="both"/>
              <w:rPr>
                <w:rFonts w:ascii="Times New Roman" w:hAnsi="Times New Roman" w:cs="Times New Roman"/>
              </w:rPr>
            </w:pPr>
            <w:r w:rsidRPr="00AC520F">
              <w:rPr>
                <w:rFonts w:ascii="Times New Roman" w:hAnsi="Times New Roman" w:cs="Times New Roman"/>
              </w:rPr>
              <w:lastRenderedPageBreak/>
              <w:t>Izdaci za financijsku imovinu i otplate zajmova</w:t>
            </w:r>
          </w:p>
        </w:tc>
        <w:tc>
          <w:tcPr>
            <w:tcW w:w="1984" w:type="dxa"/>
          </w:tcPr>
          <w:p w14:paraId="202BAA25" w14:textId="340B01B3"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1843" w:type="dxa"/>
          </w:tcPr>
          <w:p w14:paraId="462B1705" w14:textId="1704822C"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1701" w:type="dxa"/>
          </w:tcPr>
          <w:p w14:paraId="7E1F02E3" w14:textId="783854C4"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851" w:type="dxa"/>
          </w:tcPr>
          <w:p w14:paraId="06BECA23" w14:textId="2418CBBB"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tc>
        <w:tc>
          <w:tcPr>
            <w:tcW w:w="708" w:type="dxa"/>
          </w:tcPr>
          <w:p w14:paraId="605D4401" w14:textId="664C8765"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tc>
      </w:tr>
      <w:tr w:rsidR="005039D0" w:rsidRPr="00225A2D" w14:paraId="2419D7B5" w14:textId="77777777" w:rsidTr="00AC520F">
        <w:trPr>
          <w:trHeight w:val="388"/>
        </w:trPr>
        <w:tc>
          <w:tcPr>
            <w:tcW w:w="3681" w:type="dxa"/>
          </w:tcPr>
          <w:p w14:paraId="20697BF7" w14:textId="739E79A2" w:rsidR="005039D0" w:rsidRPr="00AC520F" w:rsidRDefault="005039D0" w:rsidP="00B64231">
            <w:pPr>
              <w:jc w:val="both"/>
              <w:rPr>
                <w:rFonts w:ascii="Times New Roman" w:hAnsi="Times New Roman" w:cs="Times New Roman"/>
              </w:rPr>
            </w:pPr>
            <w:r w:rsidRPr="00AC520F">
              <w:rPr>
                <w:rFonts w:ascii="Times New Roman" w:hAnsi="Times New Roman" w:cs="Times New Roman"/>
              </w:rPr>
              <w:t>Razlika primitka i izdatka</w:t>
            </w:r>
          </w:p>
        </w:tc>
        <w:tc>
          <w:tcPr>
            <w:tcW w:w="1984" w:type="dxa"/>
          </w:tcPr>
          <w:p w14:paraId="09C57CD7" w14:textId="65CF9E06"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1843" w:type="dxa"/>
          </w:tcPr>
          <w:p w14:paraId="7852E9DE" w14:textId="576748FF"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1701" w:type="dxa"/>
          </w:tcPr>
          <w:p w14:paraId="1FE2D878" w14:textId="610203FE"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851" w:type="dxa"/>
          </w:tcPr>
          <w:p w14:paraId="5C973FF2" w14:textId="20F30BF4"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tc>
        <w:tc>
          <w:tcPr>
            <w:tcW w:w="708" w:type="dxa"/>
          </w:tcPr>
          <w:p w14:paraId="317D0447" w14:textId="271E5673"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tc>
      </w:tr>
      <w:tr w:rsidR="005039D0" w:rsidRPr="00225A2D" w14:paraId="2172464E" w14:textId="77777777" w:rsidTr="00AC520F">
        <w:trPr>
          <w:trHeight w:val="272"/>
        </w:trPr>
        <w:tc>
          <w:tcPr>
            <w:tcW w:w="3681" w:type="dxa"/>
          </w:tcPr>
          <w:p w14:paraId="0E751246" w14:textId="19E0F933" w:rsidR="005039D0" w:rsidRPr="00AC520F" w:rsidRDefault="005039D0" w:rsidP="00B64231">
            <w:pPr>
              <w:jc w:val="both"/>
              <w:rPr>
                <w:rFonts w:ascii="Times New Roman" w:hAnsi="Times New Roman" w:cs="Times New Roman"/>
              </w:rPr>
            </w:pPr>
            <w:r w:rsidRPr="00AC520F">
              <w:rPr>
                <w:rFonts w:ascii="Times New Roman" w:hAnsi="Times New Roman" w:cs="Times New Roman"/>
              </w:rPr>
              <w:t>Preneseni višak/manjak iz prethodne godine</w:t>
            </w:r>
          </w:p>
        </w:tc>
        <w:tc>
          <w:tcPr>
            <w:tcW w:w="1984" w:type="dxa"/>
          </w:tcPr>
          <w:p w14:paraId="3C4AC0E6" w14:textId="27FA6E1C"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1843" w:type="dxa"/>
          </w:tcPr>
          <w:p w14:paraId="1AD71D9C" w14:textId="4EC1454F"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1701" w:type="dxa"/>
          </w:tcPr>
          <w:p w14:paraId="4997AC48" w14:textId="27AAD8F5" w:rsidR="005039D0" w:rsidRPr="00AC520F" w:rsidRDefault="00935B98" w:rsidP="00B64231">
            <w:pPr>
              <w:jc w:val="right"/>
              <w:rPr>
                <w:rFonts w:ascii="Times New Roman" w:hAnsi="Times New Roman" w:cs="Times New Roman"/>
              </w:rPr>
            </w:pPr>
            <w:r w:rsidRPr="00AC520F">
              <w:rPr>
                <w:rFonts w:ascii="Times New Roman" w:hAnsi="Times New Roman" w:cs="Times New Roman"/>
              </w:rPr>
              <w:t>0,00</w:t>
            </w:r>
          </w:p>
        </w:tc>
        <w:tc>
          <w:tcPr>
            <w:tcW w:w="851" w:type="dxa"/>
          </w:tcPr>
          <w:p w14:paraId="5AB9325A" w14:textId="51E74634"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tc>
        <w:tc>
          <w:tcPr>
            <w:tcW w:w="708" w:type="dxa"/>
          </w:tcPr>
          <w:p w14:paraId="0DCD8BA1" w14:textId="307D1D39" w:rsidR="005039D0" w:rsidRPr="00AC520F" w:rsidRDefault="00935B98" w:rsidP="00B64231">
            <w:pPr>
              <w:jc w:val="right"/>
              <w:rPr>
                <w:rFonts w:ascii="Times New Roman" w:hAnsi="Times New Roman" w:cs="Times New Roman"/>
              </w:rPr>
            </w:pPr>
            <w:r w:rsidRPr="00AC520F">
              <w:rPr>
                <w:rFonts w:ascii="Times New Roman" w:hAnsi="Times New Roman" w:cs="Times New Roman"/>
              </w:rPr>
              <w:t>0</w:t>
            </w:r>
          </w:p>
        </w:tc>
      </w:tr>
    </w:tbl>
    <w:p w14:paraId="4E30522A" w14:textId="68DC8559" w:rsidR="001D2BF1" w:rsidRPr="00225A2D" w:rsidRDefault="001D2BF1" w:rsidP="004E1099">
      <w:pPr>
        <w:jc w:val="both"/>
        <w:rPr>
          <w:rFonts w:ascii="Times New Roman" w:hAnsi="Times New Roman" w:cs="Times New Roman"/>
          <w:sz w:val="24"/>
          <w:szCs w:val="24"/>
        </w:rPr>
      </w:pPr>
    </w:p>
    <w:p w14:paraId="6EF49373" w14:textId="2C737CF2" w:rsidR="00935B98" w:rsidRPr="00935B98" w:rsidRDefault="00935B98" w:rsidP="004E1099">
      <w:pPr>
        <w:jc w:val="both"/>
        <w:rPr>
          <w:rFonts w:ascii="Times New Roman" w:hAnsi="Times New Roman" w:cs="Times New Roman"/>
          <w:b/>
          <w:bCs/>
          <w:sz w:val="24"/>
          <w:szCs w:val="24"/>
        </w:rPr>
      </w:pPr>
      <w:r w:rsidRPr="00935B98">
        <w:rPr>
          <w:rFonts w:ascii="Times New Roman" w:hAnsi="Times New Roman" w:cs="Times New Roman"/>
          <w:b/>
          <w:bCs/>
          <w:sz w:val="24"/>
          <w:szCs w:val="24"/>
        </w:rPr>
        <w:t>RAČUN PRIHODA I RASHODA</w:t>
      </w:r>
    </w:p>
    <w:p w14:paraId="4E1C61E4" w14:textId="4E2BB8C1" w:rsidR="00935B98" w:rsidRPr="00904A8B" w:rsidRDefault="00935B98" w:rsidP="004E1099">
      <w:pPr>
        <w:pStyle w:val="Odlomakpopisa"/>
        <w:numPr>
          <w:ilvl w:val="0"/>
          <w:numId w:val="11"/>
        </w:numPr>
        <w:jc w:val="both"/>
        <w:rPr>
          <w:rFonts w:ascii="Times New Roman" w:hAnsi="Times New Roman" w:cs="Times New Roman"/>
          <w:b/>
          <w:bCs/>
          <w:sz w:val="24"/>
          <w:szCs w:val="24"/>
        </w:rPr>
      </w:pPr>
      <w:r w:rsidRPr="00935B98">
        <w:rPr>
          <w:rFonts w:ascii="Times New Roman" w:hAnsi="Times New Roman" w:cs="Times New Roman"/>
          <w:b/>
          <w:bCs/>
          <w:sz w:val="24"/>
          <w:szCs w:val="24"/>
        </w:rPr>
        <w:t>Izvještaj o Prihodima i rashodima  prema ekonomskoj klasifikaciji</w:t>
      </w:r>
    </w:p>
    <w:p w14:paraId="2ECD0281" w14:textId="77777777" w:rsidR="001D2BF1" w:rsidRDefault="001D2BF1" w:rsidP="001D2BF1">
      <w:pPr>
        <w:rPr>
          <w:rFonts w:ascii="Times New Roman" w:hAnsi="Times New Roman" w:cs="Times New Roman"/>
          <w:b/>
          <w:bCs/>
          <w:sz w:val="24"/>
          <w:szCs w:val="24"/>
          <w:u w:val="single"/>
        </w:rPr>
      </w:pPr>
      <w:r w:rsidRPr="001D2BF1">
        <w:rPr>
          <w:rFonts w:ascii="Times New Roman" w:hAnsi="Times New Roman" w:cs="Times New Roman"/>
          <w:b/>
          <w:bCs/>
          <w:sz w:val="24"/>
          <w:szCs w:val="24"/>
          <w:u w:val="single"/>
        </w:rPr>
        <w:t xml:space="preserve">P R I H O D I   </w:t>
      </w:r>
      <w:proofErr w:type="spellStart"/>
      <w:r w:rsidRPr="001D2BF1">
        <w:rPr>
          <w:rFonts w:ascii="Times New Roman" w:hAnsi="Times New Roman" w:cs="Times New Roman"/>
          <w:b/>
          <w:bCs/>
          <w:sz w:val="24"/>
          <w:szCs w:val="24"/>
          <w:u w:val="single"/>
        </w:rPr>
        <w:t>I</w:t>
      </w:r>
      <w:proofErr w:type="spellEnd"/>
      <w:r w:rsidRPr="001D2BF1">
        <w:rPr>
          <w:rFonts w:ascii="Times New Roman" w:hAnsi="Times New Roman" w:cs="Times New Roman"/>
          <w:b/>
          <w:bCs/>
          <w:sz w:val="24"/>
          <w:szCs w:val="24"/>
          <w:u w:val="single"/>
        </w:rPr>
        <w:t xml:space="preserve">   P R I M I C I</w:t>
      </w:r>
    </w:p>
    <w:p w14:paraId="09E5E243" w14:textId="3642106D" w:rsidR="001D2BF1" w:rsidRPr="00F02F63" w:rsidRDefault="001D2BF1" w:rsidP="00F02F63">
      <w:pPr>
        <w:ind w:firstLine="708"/>
        <w:jc w:val="both"/>
        <w:rPr>
          <w:rFonts w:ascii="Times New Roman" w:hAnsi="Times New Roman" w:cs="Times New Roman"/>
          <w:b/>
          <w:sz w:val="24"/>
          <w:szCs w:val="24"/>
        </w:rPr>
      </w:pPr>
      <w:r w:rsidRPr="001D2BF1">
        <w:rPr>
          <w:rFonts w:ascii="Times New Roman" w:hAnsi="Times New Roman" w:cs="Times New Roman"/>
          <w:b/>
          <w:sz w:val="24"/>
          <w:szCs w:val="24"/>
        </w:rPr>
        <w:t xml:space="preserve">Ukupno ostvareni prihodi i primici </w:t>
      </w:r>
      <w:r w:rsidR="00F02F63" w:rsidRPr="00F02F63">
        <w:rPr>
          <w:rFonts w:ascii="Times New Roman" w:hAnsi="Times New Roman" w:cs="Times New Roman"/>
          <w:bCs/>
          <w:sz w:val="24"/>
          <w:szCs w:val="24"/>
        </w:rPr>
        <w:t>planirani</w:t>
      </w:r>
      <w:r w:rsidR="00F02F63">
        <w:rPr>
          <w:rFonts w:ascii="Times New Roman" w:hAnsi="Times New Roman" w:cs="Times New Roman"/>
          <w:bCs/>
          <w:sz w:val="24"/>
          <w:szCs w:val="24"/>
        </w:rPr>
        <w:t xml:space="preserve"> su u iznosu od </w:t>
      </w:r>
      <w:r w:rsidR="00AC520F">
        <w:rPr>
          <w:rFonts w:ascii="Times New Roman" w:hAnsi="Times New Roman" w:cs="Times New Roman"/>
          <w:bCs/>
          <w:sz w:val="24"/>
          <w:szCs w:val="24"/>
        </w:rPr>
        <w:t>1.472.683,00</w:t>
      </w:r>
      <w:r w:rsidR="00F02F63">
        <w:rPr>
          <w:rFonts w:ascii="Times New Roman" w:hAnsi="Times New Roman" w:cs="Times New Roman"/>
          <w:bCs/>
          <w:sz w:val="24"/>
          <w:szCs w:val="24"/>
        </w:rPr>
        <w:t xml:space="preserve"> eura  a ostvareni su u iznosu od </w:t>
      </w:r>
      <w:r w:rsidR="00AC520F">
        <w:rPr>
          <w:rFonts w:ascii="Times New Roman" w:hAnsi="Times New Roman" w:cs="Times New Roman"/>
          <w:bCs/>
          <w:sz w:val="24"/>
          <w:szCs w:val="24"/>
        </w:rPr>
        <w:t>1.297.817,83</w:t>
      </w:r>
      <w:r w:rsidR="00F02F63">
        <w:rPr>
          <w:rFonts w:ascii="Times New Roman" w:hAnsi="Times New Roman" w:cs="Times New Roman"/>
          <w:bCs/>
          <w:sz w:val="24"/>
          <w:szCs w:val="24"/>
        </w:rPr>
        <w:t xml:space="preserve"> eura ili </w:t>
      </w:r>
      <w:r w:rsidR="00AC520F">
        <w:rPr>
          <w:rFonts w:ascii="Times New Roman" w:hAnsi="Times New Roman" w:cs="Times New Roman"/>
          <w:bCs/>
          <w:sz w:val="24"/>
          <w:szCs w:val="24"/>
        </w:rPr>
        <w:t>88</w:t>
      </w:r>
      <w:r w:rsidR="00F02F63">
        <w:rPr>
          <w:rFonts w:ascii="Times New Roman" w:hAnsi="Times New Roman" w:cs="Times New Roman"/>
          <w:bCs/>
          <w:sz w:val="24"/>
          <w:szCs w:val="24"/>
        </w:rPr>
        <w:t>% od plana</w:t>
      </w:r>
    </w:p>
    <w:p w14:paraId="5325DE2F" w14:textId="1F7CE3CA" w:rsidR="001D2BF1" w:rsidRPr="001D2BF1" w:rsidRDefault="001D2BF1" w:rsidP="001D2BF1">
      <w:pPr>
        <w:jc w:val="both"/>
        <w:rPr>
          <w:rFonts w:ascii="Times New Roman" w:hAnsi="Times New Roman" w:cs="Times New Roman"/>
          <w:sz w:val="24"/>
          <w:szCs w:val="24"/>
        </w:rPr>
      </w:pPr>
      <w:r w:rsidRPr="001D2BF1">
        <w:rPr>
          <w:rFonts w:ascii="Times New Roman" w:hAnsi="Times New Roman" w:cs="Times New Roman"/>
          <w:sz w:val="24"/>
          <w:szCs w:val="24"/>
        </w:rPr>
        <w:t>Ostvareni prihodi prema osnovnim skupinama proračunskih prihoda u 202</w:t>
      </w:r>
      <w:r w:rsidR="00DA5961">
        <w:rPr>
          <w:rFonts w:ascii="Times New Roman" w:hAnsi="Times New Roman" w:cs="Times New Roman"/>
          <w:sz w:val="24"/>
          <w:szCs w:val="24"/>
        </w:rPr>
        <w:t>4</w:t>
      </w:r>
      <w:r w:rsidRPr="001D2BF1">
        <w:rPr>
          <w:rFonts w:ascii="Times New Roman" w:hAnsi="Times New Roman" w:cs="Times New Roman"/>
          <w:sz w:val="24"/>
          <w:szCs w:val="24"/>
        </w:rPr>
        <w:t>. i 20</w:t>
      </w:r>
      <w:r>
        <w:rPr>
          <w:rFonts w:ascii="Times New Roman" w:hAnsi="Times New Roman" w:cs="Times New Roman"/>
          <w:sz w:val="24"/>
          <w:szCs w:val="24"/>
        </w:rPr>
        <w:t>2</w:t>
      </w:r>
      <w:r w:rsidR="00DA5961">
        <w:rPr>
          <w:rFonts w:ascii="Times New Roman" w:hAnsi="Times New Roman" w:cs="Times New Roman"/>
          <w:sz w:val="24"/>
          <w:szCs w:val="24"/>
        </w:rPr>
        <w:t>5</w:t>
      </w:r>
      <w:r w:rsidRPr="001D2BF1">
        <w:rPr>
          <w:rFonts w:ascii="Times New Roman" w:hAnsi="Times New Roman" w:cs="Times New Roman"/>
          <w:sz w:val="24"/>
          <w:szCs w:val="24"/>
        </w:rPr>
        <w:t>. godine prikazani su u tabeli kako slijedi:</w:t>
      </w:r>
    </w:p>
    <w:p w14:paraId="6EC9939A" w14:textId="1059F443" w:rsidR="002A46E9" w:rsidRPr="001D2BF1" w:rsidRDefault="001D2BF1" w:rsidP="001D2BF1">
      <w:pPr>
        <w:rPr>
          <w:rFonts w:ascii="Times New Roman" w:hAnsi="Times New Roman" w:cs="Times New Roman"/>
          <w:b/>
          <w:bCs/>
          <w:lang w:val="it-IT"/>
        </w:rPr>
      </w:pPr>
      <w:proofErr w:type="spellStart"/>
      <w:r>
        <w:rPr>
          <w:rFonts w:ascii="Times New Roman" w:hAnsi="Times New Roman" w:cs="Times New Roman"/>
          <w:b/>
          <w:bCs/>
          <w:lang w:val="it-IT"/>
        </w:rPr>
        <w:t>Izvršenje</w:t>
      </w:r>
      <w:proofErr w:type="spellEnd"/>
      <w:r>
        <w:rPr>
          <w:rFonts w:ascii="Times New Roman" w:hAnsi="Times New Roman" w:cs="Times New Roman"/>
          <w:b/>
          <w:bCs/>
          <w:lang w:val="it-IT"/>
        </w:rPr>
        <w:t xml:space="preserve"> </w:t>
      </w:r>
      <w:proofErr w:type="spellStart"/>
      <w:r>
        <w:rPr>
          <w:rFonts w:ascii="Times New Roman" w:hAnsi="Times New Roman" w:cs="Times New Roman"/>
          <w:b/>
          <w:bCs/>
          <w:lang w:val="it-IT"/>
        </w:rPr>
        <w:t>prihoda</w:t>
      </w:r>
      <w:proofErr w:type="spellEnd"/>
      <w:r w:rsidR="00F20430">
        <w:rPr>
          <w:rFonts w:ascii="Times New Roman" w:hAnsi="Times New Roman" w:cs="Times New Roman"/>
          <w:b/>
          <w:bCs/>
          <w:lang w:val="it-IT"/>
        </w:rPr>
        <w:t xml:space="preserve"> </w:t>
      </w:r>
      <w:r>
        <w:rPr>
          <w:rFonts w:ascii="Times New Roman" w:hAnsi="Times New Roman" w:cs="Times New Roman"/>
          <w:b/>
          <w:bCs/>
          <w:lang w:val="it-IT"/>
        </w:rPr>
        <w:t>/</w:t>
      </w:r>
      <w:proofErr w:type="spellStart"/>
      <w:proofErr w:type="gramStart"/>
      <w:r>
        <w:rPr>
          <w:rFonts w:ascii="Times New Roman" w:hAnsi="Times New Roman" w:cs="Times New Roman"/>
          <w:b/>
          <w:bCs/>
          <w:lang w:val="it-IT"/>
        </w:rPr>
        <w:t>primitaka</w:t>
      </w:r>
      <w:proofErr w:type="spellEnd"/>
      <w:r>
        <w:rPr>
          <w:rFonts w:ascii="Times New Roman" w:hAnsi="Times New Roman" w:cs="Times New Roman"/>
          <w:b/>
          <w:bCs/>
          <w:lang w:val="it-IT"/>
        </w:rPr>
        <w:t xml:space="preserve">  </w:t>
      </w:r>
      <w:proofErr w:type="spellStart"/>
      <w:r>
        <w:rPr>
          <w:rFonts w:ascii="Times New Roman" w:hAnsi="Times New Roman" w:cs="Times New Roman"/>
          <w:b/>
          <w:bCs/>
          <w:lang w:val="it-IT"/>
        </w:rPr>
        <w:t>Fina</w:t>
      </w:r>
      <w:r w:rsidR="00D87812">
        <w:rPr>
          <w:rFonts w:ascii="Times New Roman" w:hAnsi="Times New Roman" w:cs="Times New Roman"/>
          <w:b/>
          <w:bCs/>
          <w:lang w:val="it-IT"/>
        </w:rPr>
        <w:t>n</w:t>
      </w:r>
      <w:r>
        <w:rPr>
          <w:rFonts w:ascii="Times New Roman" w:hAnsi="Times New Roman" w:cs="Times New Roman"/>
          <w:b/>
          <w:bCs/>
          <w:lang w:val="it-IT"/>
        </w:rPr>
        <w:t>cijskog</w:t>
      </w:r>
      <w:proofErr w:type="spellEnd"/>
      <w:proofErr w:type="gramEnd"/>
      <w:r>
        <w:rPr>
          <w:rFonts w:ascii="Times New Roman" w:hAnsi="Times New Roman" w:cs="Times New Roman"/>
          <w:b/>
          <w:bCs/>
          <w:lang w:val="it-IT"/>
        </w:rPr>
        <w:t xml:space="preserve"> plana</w:t>
      </w:r>
      <w:r w:rsidRPr="001D2BF1">
        <w:rPr>
          <w:rFonts w:ascii="Times New Roman" w:hAnsi="Times New Roman" w:cs="Times New Roman"/>
          <w:b/>
          <w:bCs/>
          <w:lang w:val="it-IT"/>
        </w:rPr>
        <w:t xml:space="preserve"> u 202</w:t>
      </w:r>
      <w:r w:rsidR="00DA5961">
        <w:rPr>
          <w:rFonts w:ascii="Times New Roman" w:hAnsi="Times New Roman" w:cs="Times New Roman"/>
          <w:b/>
          <w:bCs/>
          <w:lang w:val="it-IT"/>
        </w:rPr>
        <w:t>5</w:t>
      </w:r>
      <w:r w:rsidRPr="001D2BF1">
        <w:rPr>
          <w:rFonts w:ascii="Times New Roman" w:hAnsi="Times New Roman" w:cs="Times New Roman"/>
          <w:b/>
          <w:bCs/>
          <w:lang w:val="it-IT"/>
        </w:rPr>
        <w:t xml:space="preserve">.g. u </w:t>
      </w:r>
      <w:proofErr w:type="spellStart"/>
      <w:r w:rsidRPr="001D2BF1">
        <w:rPr>
          <w:rFonts w:ascii="Times New Roman" w:hAnsi="Times New Roman" w:cs="Times New Roman"/>
          <w:b/>
          <w:bCs/>
          <w:lang w:val="it-IT"/>
        </w:rPr>
        <w:t>odnosu</w:t>
      </w:r>
      <w:proofErr w:type="spellEnd"/>
      <w:r w:rsidRPr="001D2BF1">
        <w:rPr>
          <w:rFonts w:ascii="Times New Roman" w:hAnsi="Times New Roman" w:cs="Times New Roman"/>
          <w:b/>
          <w:bCs/>
          <w:lang w:val="it-IT"/>
        </w:rPr>
        <w:t xml:space="preserve"> </w:t>
      </w:r>
      <w:proofErr w:type="spellStart"/>
      <w:r w:rsidRPr="001D2BF1">
        <w:rPr>
          <w:rFonts w:ascii="Times New Roman" w:hAnsi="Times New Roman" w:cs="Times New Roman"/>
          <w:b/>
          <w:bCs/>
          <w:lang w:val="it-IT"/>
        </w:rPr>
        <w:t>na</w:t>
      </w:r>
      <w:proofErr w:type="spellEnd"/>
      <w:r w:rsidRPr="001D2BF1">
        <w:rPr>
          <w:rFonts w:ascii="Times New Roman" w:hAnsi="Times New Roman" w:cs="Times New Roman"/>
          <w:b/>
          <w:bCs/>
          <w:lang w:val="it-IT"/>
        </w:rPr>
        <w:t xml:space="preserve"> </w:t>
      </w:r>
      <w:proofErr w:type="spellStart"/>
      <w:r w:rsidRPr="001D2BF1">
        <w:rPr>
          <w:rFonts w:ascii="Times New Roman" w:hAnsi="Times New Roman" w:cs="Times New Roman"/>
          <w:b/>
          <w:bCs/>
          <w:lang w:val="it-IT"/>
        </w:rPr>
        <w:t>godišnji</w:t>
      </w:r>
      <w:proofErr w:type="spellEnd"/>
      <w:r w:rsidRPr="001D2BF1">
        <w:rPr>
          <w:rFonts w:ascii="Times New Roman" w:hAnsi="Times New Roman" w:cs="Times New Roman"/>
          <w:b/>
          <w:bCs/>
          <w:lang w:val="it-IT"/>
        </w:rPr>
        <w:t xml:space="preserve"> plan i u </w:t>
      </w:r>
      <w:proofErr w:type="spellStart"/>
      <w:r w:rsidRPr="001D2BF1">
        <w:rPr>
          <w:rFonts w:ascii="Times New Roman" w:hAnsi="Times New Roman" w:cs="Times New Roman"/>
          <w:b/>
          <w:bCs/>
          <w:lang w:val="it-IT"/>
        </w:rPr>
        <w:t>odnosu</w:t>
      </w:r>
      <w:proofErr w:type="spellEnd"/>
      <w:r w:rsidRPr="001D2BF1">
        <w:rPr>
          <w:rFonts w:ascii="Times New Roman" w:hAnsi="Times New Roman" w:cs="Times New Roman"/>
          <w:b/>
          <w:bCs/>
          <w:lang w:val="it-IT"/>
        </w:rPr>
        <w:t xml:space="preserve"> </w:t>
      </w:r>
      <w:proofErr w:type="spellStart"/>
      <w:r w:rsidRPr="001D2BF1">
        <w:rPr>
          <w:rFonts w:ascii="Times New Roman" w:hAnsi="Times New Roman" w:cs="Times New Roman"/>
          <w:b/>
          <w:bCs/>
          <w:lang w:val="it-IT"/>
        </w:rPr>
        <w:t>na</w:t>
      </w:r>
      <w:proofErr w:type="spellEnd"/>
      <w:r w:rsidRPr="001D2BF1">
        <w:rPr>
          <w:rFonts w:ascii="Times New Roman" w:hAnsi="Times New Roman" w:cs="Times New Roman"/>
          <w:b/>
          <w:bCs/>
          <w:lang w:val="it-IT"/>
        </w:rPr>
        <w:t xml:space="preserve"> </w:t>
      </w:r>
      <w:proofErr w:type="spellStart"/>
      <w:r w:rsidRPr="001D2BF1">
        <w:rPr>
          <w:rFonts w:ascii="Times New Roman" w:hAnsi="Times New Roman" w:cs="Times New Roman"/>
          <w:b/>
          <w:bCs/>
          <w:lang w:val="it-IT"/>
        </w:rPr>
        <w:t>razdoblje</w:t>
      </w:r>
      <w:proofErr w:type="spellEnd"/>
      <w:r w:rsidRPr="001D2BF1">
        <w:rPr>
          <w:rFonts w:ascii="Times New Roman" w:hAnsi="Times New Roman" w:cs="Times New Roman"/>
          <w:b/>
          <w:bCs/>
          <w:lang w:val="it-IT"/>
        </w:rPr>
        <w:t xml:space="preserve"> I-</w:t>
      </w:r>
      <w:r w:rsidR="00AC520F">
        <w:rPr>
          <w:rFonts w:ascii="Times New Roman" w:hAnsi="Times New Roman" w:cs="Times New Roman"/>
          <w:b/>
          <w:bCs/>
          <w:lang w:val="it-IT"/>
        </w:rPr>
        <w:t>XII</w:t>
      </w:r>
      <w:r w:rsidRPr="001D2BF1">
        <w:rPr>
          <w:rFonts w:ascii="Times New Roman" w:hAnsi="Times New Roman" w:cs="Times New Roman"/>
          <w:b/>
          <w:bCs/>
          <w:lang w:val="it-IT"/>
        </w:rPr>
        <w:t xml:space="preserve"> 20</w:t>
      </w:r>
      <w:r>
        <w:rPr>
          <w:rFonts w:ascii="Times New Roman" w:hAnsi="Times New Roman" w:cs="Times New Roman"/>
          <w:b/>
          <w:bCs/>
          <w:lang w:val="it-IT"/>
        </w:rPr>
        <w:t>2</w:t>
      </w:r>
      <w:r w:rsidR="00AC520F">
        <w:rPr>
          <w:rFonts w:ascii="Times New Roman" w:hAnsi="Times New Roman" w:cs="Times New Roman"/>
          <w:b/>
          <w:bCs/>
          <w:lang w:val="it-IT"/>
        </w:rPr>
        <w:t>4</w:t>
      </w:r>
      <w:r>
        <w:rPr>
          <w:rFonts w:ascii="Times New Roman" w:hAnsi="Times New Roman" w:cs="Times New Roman"/>
          <w:b/>
          <w:bCs/>
          <w:lang w:val="it-IT"/>
        </w:rPr>
        <w:t>. godine</w:t>
      </w:r>
    </w:p>
    <w:tbl>
      <w:tblPr>
        <w:tblStyle w:val="Reetkatablice"/>
        <w:tblW w:w="0" w:type="auto"/>
        <w:tblLook w:val="04A0" w:firstRow="1" w:lastRow="0" w:firstColumn="1" w:lastColumn="0" w:noHBand="0" w:noVBand="1"/>
      </w:tblPr>
      <w:tblGrid>
        <w:gridCol w:w="3931"/>
        <w:gridCol w:w="1476"/>
        <w:gridCol w:w="1662"/>
        <w:gridCol w:w="1551"/>
        <w:gridCol w:w="980"/>
        <w:gridCol w:w="856"/>
      </w:tblGrid>
      <w:tr w:rsidR="001F126A" w:rsidRPr="00EB58E6" w14:paraId="253DA97F" w14:textId="77777777" w:rsidTr="0008699E">
        <w:tc>
          <w:tcPr>
            <w:tcW w:w="4056" w:type="dxa"/>
          </w:tcPr>
          <w:p w14:paraId="463075AE" w14:textId="77777777" w:rsidR="001F126A" w:rsidRPr="00EB58E6" w:rsidRDefault="001F126A" w:rsidP="004E1099">
            <w:pPr>
              <w:jc w:val="both"/>
              <w:rPr>
                <w:rFonts w:ascii="Times New Roman" w:hAnsi="Times New Roman" w:cs="Times New Roman"/>
                <w:sz w:val="24"/>
                <w:szCs w:val="24"/>
              </w:rPr>
            </w:pPr>
            <w:r w:rsidRPr="00EB58E6">
              <w:rPr>
                <w:rFonts w:ascii="Times New Roman" w:hAnsi="Times New Roman" w:cs="Times New Roman"/>
                <w:sz w:val="24"/>
                <w:szCs w:val="24"/>
              </w:rPr>
              <w:t>VRSTA PRIHODA</w:t>
            </w:r>
          </w:p>
        </w:tc>
        <w:tc>
          <w:tcPr>
            <w:tcW w:w="1326" w:type="dxa"/>
          </w:tcPr>
          <w:p w14:paraId="4C1F5C11" w14:textId="15690F81" w:rsidR="001F126A" w:rsidRPr="00EB58E6" w:rsidRDefault="0008699E" w:rsidP="009A7080">
            <w:pPr>
              <w:jc w:val="center"/>
              <w:rPr>
                <w:rFonts w:ascii="Times New Roman" w:hAnsi="Times New Roman" w:cs="Times New Roman"/>
                <w:sz w:val="24"/>
                <w:szCs w:val="24"/>
              </w:rPr>
            </w:pPr>
            <w:r>
              <w:rPr>
                <w:rFonts w:ascii="Times New Roman" w:hAnsi="Times New Roman" w:cs="Times New Roman"/>
                <w:sz w:val="24"/>
                <w:szCs w:val="24"/>
              </w:rPr>
              <w:t xml:space="preserve">Ostvarenje  </w:t>
            </w:r>
            <w:r w:rsidR="00AC520F">
              <w:rPr>
                <w:rFonts w:ascii="Times New Roman" w:hAnsi="Times New Roman" w:cs="Times New Roman"/>
                <w:sz w:val="24"/>
                <w:szCs w:val="24"/>
              </w:rPr>
              <w:t>12</w:t>
            </w:r>
            <w:r>
              <w:rPr>
                <w:rFonts w:ascii="Times New Roman" w:hAnsi="Times New Roman" w:cs="Times New Roman"/>
                <w:sz w:val="24"/>
                <w:szCs w:val="24"/>
              </w:rPr>
              <w:t>/202</w:t>
            </w:r>
            <w:r w:rsidR="00DA5961">
              <w:rPr>
                <w:rFonts w:ascii="Times New Roman" w:hAnsi="Times New Roman" w:cs="Times New Roman"/>
                <w:sz w:val="24"/>
                <w:szCs w:val="24"/>
              </w:rPr>
              <w:t>4</w:t>
            </w:r>
            <w:r w:rsidR="001F126A" w:rsidRPr="00EB58E6">
              <w:rPr>
                <w:rFonts w:ascii="Times New Roman" w:hAnsi="Times New Roman" w:cs="Times New Roman"/>
                <w:sz w:val="24"/>
                <w:szCs w:val="24"/>
              </w:rPr>
              <w:t>.</w:t>
            </w:r>
          </w:p>
        </w:tc>
        <w:tc>
          <w:tcPr>
            <w:tcW w:w="1674" w:type="dxa"/>
          </w:tcPr>
          <w:p w14:paraId="6A1BD96E" w14:textId="2425990B" w:rsidR="001F126A" w:rsidRDefault="00AC520F" w:rsidP="009A7080">
            <w:pPr>
              <w:jc w:val="center"/>
              <w:rPr>
                <w:rFonts w:ascii="Times New Roman" w:hAnsi="Times New Roman" w:cs="Times New Roman"/>
                <w:sz w:val="24"/>
                <w:szCs w:val="24"/>
              </w:rPr>
            </w:pPr>
            <w:r>
              <w:rPr>
                <w:rFonts w:ascii="Times New Roman" w:hAnsi="Times New Roman" w:cs="Times New Roman"/>
                <w:sz w:val="24"/>
                <w:szCs w:val="24"/>
              </w:rPr>
              <w:t>Rebalans</w:t>
            </w:r>
            <w:r w:rsidR="0008699E">
              <w:rPr>
                <w:rFonts w:ascii="Times New Roman" w:hAnsi="Times New Roman" w:cs="Times New Roman"/>
                <w:sz w:val="24"/>
                <w:szCs w:val="24"/>
              </w:rPr>
              <w:t xml:space="preserve"> </w:t>
            </w:r>
            <w:r w:rsidR="009A7080">
              <w:rPr>
                <w:rFonts w:ascii="Times New Roman" w:hAnsi="Times New Roman" w:cs="Times New Roman"/>
                <w:sz w:val="24"/>
                <w:szCs w:val="24"/>
              </w:rPr>
              <w:t xml:space="preserve">     </w:t>
            </w:r>
            <w:r w:rsidR="00305DEF">
              <w:rPr>
                <w:rFonts w:ascii="Times New Roman" w:hAnsi="Times New Roman" w:cs="Times New Roman"/>
                <w:sz w:val="24"/>
                <w:szCs w:val="24"/>
              </w:rPr>
              <w:t>202</w:t>
            </w:r>
            <w:r w:rsidR="00DA5961">
              <w:rPr>
                <w:rFonts w:ascii="Times New Roman" w:hAnsi="Times New Roman" w:cs="Times New Roman"/>
                <w:sz w:val="24"/>
                <w:szCs w:val="24"/>
              </w:rPr>
              <w:t>5</w:t>
            </w:r>
            <w:r w:rsidR="001F126A">
              <w:rPr>
                <w:rFonts w:ascii="Times New Roman" w:hAnsi="Times New Roman" w:cs="Times New Roman"/>
                <w:sz w:val="24"/>
                <w:szCs w:val="24"/>
              </w:rPr>
              <w:t>.</w:t>
            </w:r>
          </w:p>
        </w:tc>
        <w:tc>
          <w:tcPr>
            <w:tcW w:w="1556" w:type="dxa"/>
          </w:tcPr>
          <w:p w14:paraId="49714852" w14:textId="6C5BAA6B" w:rsidR="001F126A" w:rsidRPr="00EB58E6" w:rsidRDefault="0008699E" w:rsidP="009A7080">
            <w:pPr>
              <w:jc w:val="center"/>
              <w:rPr>
                <w:rFonts w:ascii="Times New Roman" w:hAnsi="Times New Roman" w:cs="Times New Roman"/>
                <w:sz w:val="24"/>
                <w:szCs w:val="24"/>
              </w:rPr>
            </w:pPr>
            <w:r>
              <w:rPr>
                <w:rFonts w:ascii="Times New Roman" w:hAnsi="Times New Roman" w:cs="Times New Roman"/>
                <w:sz w:val="24"/>
                <w:szCs w:val="24"/>
              </w:rPr>
              <w:t xml:space="preserve">Ostvarenje </w:t>
            </w:r>
            <w:r w:rsidR="00AC520F">
              <w:rPr>
                <w:rFonts w:ascii="Times New Roman" w:hAnsi="Times New Roman" w:cs="Times New Roman"/>
                <w:sz w:val="24"/>
                <w:szCs w:val="24"/>
              </w:rPr>
              <w:t>12</w:t>
            </w:r>
            <w:r w:rsidR="00305DEF">
              <w:rPr>
                <w:rFonts w:ascii="Times New Roman" w:hAnsi="Times New Roman" w:cs="Times New Roman"/>
                <w:sz w:val="24"/>
                <w:szCs w:val="24"/>
              </w:rPr>
              <w:t>/202</w:t>
            </w:r>
            <w:r w:rsidR="00DA5961">
              <w:rPr>
                <w:rFonts w:ascii="Times New Roman" w:hAnsi="Times New Roman" w:cs="Times New Roman"/>
                <w:sz w:val="24"/>
                <w:szCs w:val="24"/>
              </w:rPr>
              <w:t>5</w:t>
            </w:r>
            <w:r w:rsidR="001F126A" w:rsidRPr="00EB58E6">
              <w:rPr>
                <w:rFonts w:ascii="Times New Roman" w:hAnsi="Times New Roman" w:cs="Times New Roman"/>
                <w:sz w:val="24"/>
                <w:szCs w:val="24"/>
              </w:rPr>
              <w:t>.</w:t>
            </w:r>
          </w:p>
        </w:tc>
        <w:tc>
          <w:tcPr>
            <w:tcW w:w="988" w:type="dxa"/>
          </w:tcPr>
          <w:p w14:paraId="19F05931" w14:textId="77777777" w:rsidR="001F126A" w:rsidRPr="00EB58E6" w:rsidRDefault="001F126A" w:rsidP="004E1099">
            <w:pPr>
              <w:jc w:val="both"/>
              <w:rPr>
                <w:rFonts w:ascii="Times New Roman" w:hAnsi="Times New Roman" w:cs="Times New Roman"/>
                <w:sz w:val="24"/>
                <w:szCs w:val="24"/>
              </w:rPr>
            </w:pPr>
            <w:r w:rsidRPr="00EB58E6">
              <w:rPr>
                <w:rFonts w:ascii="Times New Roman" w:hAnsi="Times New Roman" w:cs="Times New Roman"/>
                <w:sz w:val="24"/>
                <w:szCs w:val="24"/>
              </w:rPr>
              <w:t>Indeks</w:t>
            </w:r>
          </w:p>
        </w:tc>
        <w:tc>
          <w:tcPr>
            <w:tcW w:w="856" w:type="dxa"/>
          </w:tcPr>
          <w:p w14:paraId="349A79C1" w14:textId="77777777" w:rsidR="001F126A" w:rsidRPr="00EB58E6" w:rsidRDefault="001F126A" w:rsidP="004E1099">
            <w:pPr>
              <w:jc w:val="both"/>
              <w:rPr>
                <w:rFonts w:ascii="Times New Roman" w:hAnsi="Times New Roman" w:cs="Times New Roman"/>
                <w:sz w:val="24"/>
                <w:szCs w:val="24"/>
              </w:rPr>
            </w:pPr>
            <w:r>
              <w:rPr>
                <w:rFonts w:ascii="Times New Roman" w:hAnsi="Times New Roman" w:cs="Times New Roman"/>
                <w:sz w:val="24"/>
                <w:szCs w:val="24"/>
              </w:rPr>
              <w:t>Indeks</w:t>
            </w:r>
          </w:p>
        </w:tc>
      </w:tr>
      <w:tr w:rsidR="001F126A" w:rsidRPr="00EB58E6" w14:paraId="316D6C57" w14:textId="77777777" w:rsidTr="0008699E">
        <w:tc>
          <w:tcPr>
            <w:tcW w:w="4056" w:type="dxa"/>
          </w:tcPr>
          <w:p w14:paraId="499C3272" w14:textId="77777777" w:rsidR="001F126A" w:rsidRPr="00EB58E6" w:rsidRDefault="001F126A" w:rsidP="004E1099">
            <w:pPr>
              <w:jc w:val="both"/>
              <w:rPr>
                <w:rFonts w:ascii="Times New Roman" w:hAnsi="Times New Roman" w:cs="Times New Roman"/>
                <w:sz w:val="24"/>
                <w:szCs w:val="24"/>
              </w:rPr>
            </w:pPr>
          </w:p>
        </w:tc>
        <w:tc>
          <w:tcPr>
            <w:tcW w:w="1326" w:type="dxa"/>
          </w:tcPr>
          <w:p w14:paraId="084819EE" w14:textId="77777777" w:rsidR="001F126A" w:rsidRDefault="001F126A" w:rsidP="00F916DB">
            <w:pPr>
              <w:jc w:val="right"/>
              <w:rPr>
                <w:rFonts w:ascii="Times New Roman" w:hAnsi="Times New Roman" w:cs="Times New Roman"/>
                <w:sz w:val="24"/>
                <w:szCs w:val="24"/>
              </w:rPr>
            </w:pPr>
            <w:r>
              <w:rPr>
                <w:rFonts w:ascii="Times New Roman" w:hAnsi="Times New Roman" w:cs="Times New Roman"/>
                <w:sz w:val="24"/>
                <w:szCs w:val="24"/>
              </w:rPr>
              <w:t>1</w:t>
            </w:r>
          </w:p>
        </w:tc>
        <w:tc>
          <w:tcPr>
            <w:tcW w:w="1674" w:type="dxa"/>
          </w:tcPr>
          <w:p w14:paraId="5117831F" w14:textId="77777777" w:rsidR="001F126A" w:rsidRDefault="001F126A" w:rsidP="00F916DB">
            <w:pPr>
              <w:jc w:val="right"/>
              <w:rPr>
                <w:rFonts w:ascii="Times New Roman" w:hAnsi="Times New Roman" w:cs="Times New Roman"/>
                <w:sz w:val="24"/>
                <w:szCs w:val="24"/>
              </w:rPr>
            </w:pPr>
            <w:r>
              <w:rPr>
                <w:rFonts w:ascii="Times New Roman" w:hAnsi="Times New Roman" w:cs="Times New Roman"/>
                <w:sz w:val="24"/>
                <w:szCs w:val="24"/>
              </w:rPr>
              <w:t>2</w:t>
            </w:r>
          </w:p>
        </w:tc>
        <w:tc>
          <w:tcPr>
            <w:tcW w:w="1556" w:type="dxa"/>
          </w:tcPr>
          <w:p w14:paraId="0E0E16EE" w14:textId="77777777" w:rsidR="001F126A" w:rsidRDefault="001F126A" w:rsidP="00F916DB">
            <w:pPr>
              <w:jc w:val="right"/>
              <w:rPr>
                <w:rFonts w:ascii="Times New Roman" w:hAnsi="Times New Roman" w:cs="Times New Roman"/>
                <w:sz w:val="24"/>
                <w:szCs w:val="24"/>
              </w:rPr>
            </w:pPr>
            <w:r>
              <w:rPr>
                <w:rFonts w:ascii="Times New Roman" w:hAnsi="Times New Roman" w:cs="Times New Roman"/>
                <w:sz w:val="24"/>
                <w:szCs w:val="24"/>
              </w:rPr>
              <w:t>3</w:t>
            </w:r>
          </w:p>
        </w:tc>
        <w:tc>
          <w:tcPr>
            <w:tcW w:w="988" w:type="dxa"/>
          </w:tcPr>
          <w:p w14:paraId="4D9253B2" w14:textId="77777777" w:rsidR="001F126A" w:rsidRDefault="001F126A" w:rsidP="00312ACC">
            <w:pPr>
              <w:jc w:val="right"/>
              <w:rPr>
                <w:rFonts w:ascii="Times New Roman" w:hAnsi="Times New Roman" w:cs="Times New Roman"/>
                <w:sz w:val="24"/>
                <w:szCs w:val="24"/>
              </w:rPr>
            </w:pPr>
            <w:r>
              <w:rPr>
                <w:rFonts w:ascii="Times New Roman" w:hAnsi="Times New Roman" w:cs="Times New Roman"/>
                <w:sz w:val="24"/>
                <w:szCs w:val="24"/>
              </w:rPr>
              <w:t>3/1</w:t>
            </w:r>
          </w:p>
        </w:tc>
        <w:tc>
          <w:tcPr>
            <w:tcW w:w="856" w:type="dxa"/>
          </w:tcPr>
          <w:p w14:paraId="01A1A617" w14:textId="77777777" w:rsidR="001F126A" w:rsidRDefault="001F126A" w:rsidP="00312ACC">
            <w:pPr>
              <w:jc w:val="right"/>
              <w:rPr>
                <w:rFonts w:ascii="Times New Roman" w:hAnsi="Times New Roman" w:cs="Times New Roman"/>
                <w:sz w:val="24"/>
                <w:szCs w:val="24"/>
              </w:rPr>
            </w:pPr>
            <w:r>
              <w:rPr>
                <w:rFonts w:ascii="Times New Roman" w:hAnsi="Times New Roman" w:cs="Times New Roman"/>
                <w:sz w:val="24"/>
                <w:szCs w:val="24"/>
              </w:rPr>
              <w:t>3/2</w:t>
            </w:r>
          </w:p>
        </w:tc>
      </w:tr>
      <w:tr w:rsidR="001F126A" w:rsidRPr="00EB58E6" w14:paraId="3EF1D06F" w14:textId="77777777" w:rsidTr="0008699E">
        <w:tc>
          <w:tcPr>
            <w:tcW w:w="4056" w:type="dxa"/>
          </w:tcPr>
          <w:p w14:paraId="4DE210FC" w14:textId="77777777" w:rsidR="001F126A" w:rsidRPr="00EB58E6" w:rsidRDefault="001F126A" w:rsidP="004E1099">
            <w:pPr>
              <w:jc w:val="both"/>
              <w:rPr>
                <w:rFonts w:ascii="Times New Roman" w:hAnsi="Times New Roman" w:cs="Times New Roman"/>
                <w:sz w:val="24"/>
                <w:szCs w:val="24"/>
              </w:rPr>
            </w:pPr>
            <w:r w:rsidRPr="00EB58E6">
              <w:rPr>
                <w:rFonts w:ascii="Times New Roman" w:hAnsi="Times New Roman" w:cs="Times New Roman"/>
                <w:sz w:val="24"/>
                <w:szCs w:val="24"/>
              </w:rPr>
              <w:t xml:space="preserve">Pomoći iz </w:t>
            </w:r>
            <w:proofErr w:type="spellStart"/>
            <w:r w:rsidRPr="00EB58E6">
              <w:rPr>
                <w:rFonts w:ascii="Times New Roman" w:hAnsi="Times New Roman" w:cs="Times New Roman"/>
                <w:sz w:val="24"/>
                <w:szCs w:val="24"/>
              </w:rPr>
              <w:t>inoz</w:t>
            </w:r>
            <w:proofErr w:type="spellEnd"/>
            <w:r w:rsidRPr="00EB58E6">
              <w:rPr>
                <w:rFonts w:ascii="Times New Roman" w:hAnsi="Times New Roman" w:cs="Times New Roman"/>
                <w:sz w:val="24"/>
                <w:szCs w:val="24"/>
              </w:rPr>
              <w:t>. i od subjekata unutar općeg proračuna</w:t>
            </w:r>
          </w:p>
        </w:tc>
        <w:tc>
          <w:tcPr>
            <w:tcW w:w="1326" w:type="dxa"/>
          </w:tcPr>
          <w:p w14:paraId="74B26E8B" w14:textId="016DBCD3"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1.090,532,05</w:t>
            </w:r>
          </w:p>
        </w:tc>
        <w:tc>
          <w:tcPr>
            <w:tcW w:w="1674" w:type="dxa"/>
          </w:tcPr>
          <w:p w14:paraId="7C47CEAB" w14:textId="6A88D1DF" w:rsidR="001F126A" w:rsidRDefault="00AC520F" w:rsidP="00F916DB">
            <w:pPr>
              <w:jc w:val="right"/>
              <w:rPr>
                <w:rFonts w:ascii="Times New Roman" w:hAnsi="Times New Roman" w:cs="Times New Roman"/>
                <w:sz w:val="24"/>
                <w:szCs w:val="24"/>
              </w:rPr>
            </w:pPr>
            <w:r>
              <w:rPr>
                <w:rFonts w:ascii="Times New Roman" w:hAnsi="Times New Roman" w:cs="Times New Roman"/>
                <w:sz w:val="24"/>
                <w:szCs w:val="24"/>
              </w:rPr>
              <w:t>1.356.791,00</w:t>
            </w:r>
          </w:p>
        </w:tc>
        <w:tc>
          <w:tcPr>
            <w:tcW w:w="1556" w:type="dxa"/>
          </w:tcPr>
          <w:p w14:paraId="69D05FD8" w14:textId="06873DB7"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1.185.223,35</w:t>
            </w:r>
          </w:p>
        </w:tc>
        <w:tc>
          <w:tcPr>
            <w:tcW w:w="988" w:type="dxa"/>
          </w:tcPr>
          <w:p w14:paraId="79F9C6B2" w14:textId="1340C0AB" w:rsidR="001F126A" w:rsidRPr="00EB58E6" w:rsidRDefault="00AC520F" w:rsidP="00312ACC">
            <w:pPr>
              <w:jc w:val="right"/>
              <w:rPr>
                <w:rFonts w:ascii="Times New Roman" w:hAnsi="Times New Roman" w:cs="Times New Roman"/>
                <w:sz w:val="24"/>
                <w:szCs w:val="24"/>
              </w:rPr>
            </w:pPr>
            <w:r>
              <w:rPr>
                <w:rFonts w:ascii="Times New Roman" w:hAnsi="Times New Roman" w:cs="Times New Roman"/>
                <w:sz w:val="24"/>
                <w:szCs w:val="24"/>
              </w:rPr>
              <w:t>109</w:t>
            </w:r>
          </w:p>
        </w:tc>
        <w:tc>
          <w:tcPr>
            <w:tcW w:w="856" w:type="dxa"/>
          </w:tcPr>
          <w:p w14:paraId="7E4883B6" w14:textId="568808C4" w:rsidR="001F126A" w:rsidRDefault="00AC520F" w:rsidP="00312ACC">
            <w:pPr>
              <w:jc w:val="right"/>
              <w:rPr>
                <w:rFonts w:ascii="Times New Roman" w:hAnsi="Times New Roman" w:cs="Times New Roman"/>
                <w:sz w:val="24"/>
                <w:szCs w:val="24"/>
              </w:rPr>
            </w:pPr>
            <w:r>
              <w:rPr>
                <w:rFonts w:ascii="Times New Roman" w:hAnsi="Times New Roman" w:cs="Times New Roman"/>
                <w:sz w:val="24"/>
                <w:szCs w:val="24"/>
              </w:rPr>
              <w:t>87</w:t>
            </w:r>
          </w:p>
        </w:tc>
      </w:tr>
      <w:tr w:rsidR="001F126A" w:rsidRPr="00EB58E6" w14:paraId="7032EE9B" w14:textId="77777777" w:rsidTr="0008699E">
        <w:tc>
          <w:tcPr>
            <w:tcW w:w="4056" w:type="dxa"/>
          </w:tcPr>
          <w:p w14:paraId="5DD5FAC7" w14:textId="77777777" w:rsidR="001F126A" w:rsidRPr="00EB58E6" w:rsidRDefault="001F126A" w:rsidP="004E1099">
            <w:pPr>
              <w:jc w:val="both"/>
              <w:rPr>
                <w:rFonts w:ascii="Times New Roman" w:hAnsi="Times New Roman" w:cs="Times New Roman"/>
                <w:sz w:val="24"/>
                <w:szCs w:val="24"/>
              </w:rPr>
            </w:pPr>
            <w:r w:rsidRPr="00EB58E6">
              <w:rPr>
                <w:rFonts w:ascii="Times New Roman" w:hAnsi="Times New Roman" w:cs="Times New Roman"/>
                <w:sz w:val="24"/>
                <w:szCs w:val="24"/>
              </w:rPr>
              <w:t>Prihodi od imovine</w:t>
            </w:r>
          </w:p>
        </w:tc>
        <w:tc>
          <w:tcPr>
            <w:tcW w:w="1326" w:type="dxa"/>
          </w:tcPr>
          <w:p w14:paraId="750296EE" w14:textId="08A00C52"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0,00</w:t>
            </w:r>
          </w:p>
        </w:tc>
        <w:tc>
          <w:tcPr>
            <w:tcW w:w="1674" w:type="dxa"/>
          </w:tcPr>
          <w:p w14:paraId="7F652537" w14:textId="3A39D98D" w:rsidR="001F126A" w:rsidRDefault="00AC520F" w:rsidP="00F916DB">
            <w:pPr>
              <w:jc w:val="right"/>
              <w:rPr>
                <w:rFonts w:ascii="Times New Roman" w:hAnsi="Times New Roman" w:cs="Times New Roman"/>
                <w:sz w:val="24"/>
                <w:szCs w:val="24"/>
              </w:rPr>
            </w:pPr>
            <w:r>
              <w:rPr>
                <w:rFonts w:ascii="Times New Roman" w:hAnsi="Times New Roman" w:cs="Times New Roman"/>
                <w:sz w:val="24"/>
                <w:szCs w:val="24"/>
              </w:rPr>
              <w:t>100</w:t>
            </w:r>
          </w:p>
        </w:tc>
        <w:tc>
          <w:tcPr>
            <w:tcW w:w="1556" w:type="dxa"/>
          </w:tcPr>
          <w:p w14:paraId="66519974" w14:textId="585BDAC6"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0</w:t>
            </w:r>
          </w:p>
        </w:tc>
        <w:tc>
          <w:tcPr>
            <w:tcW w:w="988" w:type="dxa"/>
          </w:tcPr>
          <w:p w14:paraId="6378D553" w14:textId="56E4D4FD" w:rsidR="001F126A" w:rsidRPr="00EB58E6" w:rsidRDefault="00AC520F" w:rsidP="00312ACC">
            <w:pPr>
              <w:jc w:val="right"/>
              <w:rPr>
                <w:rFonts w:ascii="Times New Roman" w:hAnsi="Times New Roman" w:cs="Times New Roman"/>
                <w:sz w:val="24"/>
                <w:szCs w:val="24"/>
              </w:rPr>
            </w:pPr>
            <w:r>
              <w:rPr>
                <w:rFonts w:ascii="Times New Roman" w:hAnsi="Times New Roman" w:cs="Times New Roman"/>
                <w:sz w:val="24"/>
                <w:szCs w:val="24"/>
              </w:rPr>
              <w:t>0</w:t>
            </w:r>
          </w:p>
        </w:tc>
        <w:tc>
          <w:tcPr>
            <w:tcW w:w="856" w:type="dxa"/>
          </w:tcPr>
          <w:p w14:paraId="2D9CB75B" w14:textId="23CBDFCE" w:rsidR="001F126A" w:rsidRDefault="00AC520F" w:rsidP="00312ACC">
            <w:pPr>
              <w:jc w:val="right"/>
              <w:rPr>
                <w:rFonts w:ascii="Times New Roman" w:hAnsi="Times New Roman" w:cs="Times New Roman"/>
                <w:sz w:val="24"/>
                <w:szCs w:val="24"/>
              </w:rPr>
            </w:pPr>
            <w:r>
              <w:rPr>
                <w:rFonts w:ascii="Times New Roman" w:hAnsi="Times New Roman" w:cs="Times New Roman"/>
                <w:sz w:val="24"/>
                <w:szCs w:val="24"/>
              </w:rPr>
              <w:t>0</w:t>
            </w:r>
          </w:p>
        </w:tc>
      </w:tr>
      <w:tr w:rsidR="001F126A" w:rsidRPr="00EB58E6" w14:paraId="4D7417FD" w14:textId="77777777" w:rsidTr="0008699E">
        <w:tc>
          <w:tcPr>
            <w:tcW w:w="4056" w:type="dxa"/>
          </w:tcPr>
          <w:p w14:paraId="6CF89443" w14:textId="77777777" w:rsidR="001F126A" w:rsidRPr="00EB58E6" w:rsidRDefault="001F126A" w:rsidP="004E1099">
            <w:pPr>
              <w:jc w:val="both"/>
              <w:rPr>
                <w:rFonts w:ascii="Times New Roman" w:hAnsi="Times New Roman" w:cs="Times New Roman"/>
                <w:sz w:val="24"/>
                <w:szCs w:val="24"/>
              </w:rPr>
            </w:pPr>
            <w:r w:rsidRPr="00EB58E6">
              <w:rPr>
                <w:rFonts w:ascii="Times New Roman" w:hAnsi="Times New Roman" w:cs="Times New Roman"/>
                <w:sz w:val="24"/>
                <w:szCs w:val="24"/>
              </w:rPr>
              <w:t xml:space="preserve">Prihodi od </w:t>
            </w:r>
            <w:proofErr w:type="spellStart"/>
            <w:r w:rsidRPr="00EB58E6">
              <w:rPr>
                <w:rFonts w:ascii="Times New Roman" w:hAnsi="Times New Roman" w:cs="Times New Roman"/>
                <w:sz w:val="24"/>
                <w:szCs w:val="24"/>
              </w:rPr>
              <w:t>administ.pristojbi</w:t>
            </w:r>
            <w:proofErr w:type="spellEnd"/>
            <w:r w:rsidRPr="00EB58E6">
              <w:rPr>
                <w:rFonts w:ascii="Times New Roman" w:hAnsi="Times New Roman" w:cs="Times New Roman"/>
                <w:sz w:val="24"/>
                <w:szCs w:val="24"/>
              </w:rPr>
              <w:t xml:space="preserve"> i po posebnim propisima</w:t>
            </w:r>
          </w:p>
        </w:tc>
        <w:tc>
          <w:tcPr>
            <w:tcW w:w="1326" w:type="dxa"/>
          </w:tcPr>
          <w:p w14:paraId="175CB42C" w14:textId="71916D6E"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57.191,53</w:t>
            </w:r>
          </w:p>
        </w:tc>
        <w:tc>
          <w:tcPr>
            <w:tcW w:w="1674" w:type="dxa"/>
          </w:tcPr>
          <w:p w14:paraId="5A78A9C4" w14:textId="7028B9D8" w:rsidR="001F126A" w:rsidRDefault="00AC520F" w:rsidP="00F916DB">
            <w:pPr>
              <w:jc w:val="right"/>
              <w:rPr>
                <w:rFonts w:ascii="Times New Roman" w:hAnsi="Times New Roman" w:cs="Times New Roman"/>
                <w:sz w:val="24"/>
                <w:szCs w:val="24"/>
              </w:rPr>
            </w:pPr>
            <w:r>
              <w:rPr>
                <w:rFonts w:ascii="Times New Roman" w:hAnsi="Times New Roman" w:cs="Times New Roman"/>
                <w:sz w:val="24"/>
                <w:szCs w:val="24"/>
              </w:rPr>
              <w:t>60.000,00</w:t>
            </w:r>
          </w:p>
        </w:tc>
        <w:tc>
          <w:tcPr>
            <w:tcW w:w="1556" w:type="dxa"/>
          </w:tcPr>
          <w:p w14:paraId="62159D5E" w14:textId="194B3963"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59.358,01</w:t>
            </w:r>
          </w:p>
        </w:tc>
        <w:tc>
          <w:tcPr>
            <w:tcW w:w="988" w:type="dxa"/>
          </w:tcPr>
          <w:p w14:paraId="7242FED4" w14:textId="16189C74" w:rsidR="001F126A" w:rsidRPr="00EB58E6" w:rsidRDefault="00AC520F" w:rsidP="00312ACC">
            <w:pPr>
              <w:jc w:val="right"/>
              <w:rPr>
                <w:rFonts w:ascii="Times New Roman" w:hAnsi="Times New Roman" w:cs="Times New Roman"/>
                <w:sz w:val="24"/>
                <w:szCs w:val="24"/>
              </w:rPr>
            </w:pPr>
            <w:r>
              <w:rPr>
                <w:rFonts w:ascii="Times New Roman" w:hAnsi="Times New Roman" w:cs="Times New Roman"/>
                <w:sz w:val="24"/>
                <w:szCs w:val="24"/>
              </w:rPr>
              <w:t>104</w:t>
            </w:r>
          </w:p>
        </w:tc>
        <w:tc>
          <w:tcPr>
            <w:tcW w:w="856" w:type="dxa"/>
          </w:tcPr>
          <w:p w14:paraId="0F37097F" w14:textId="57F5F64E" w:rsidR="001F126A" w:rsidRDefault="00AC520F" w:rsidP="00312ACC">
            <w:pPr>
              <w:jc w:val="right"/>
              <w:rPr>
                <w:rFonts w:ascii="Times New Roman" w:hAnsi="Times New Roman" w:cs="Times New Roman"/>
                <w:sz w:val="24"/>
                <w:szCs w:val="24"/>
              </w:rPr>
            </w:pPr>
            <w:r>
              <w:rPr>
                <w:rFonts w:ascii="Times New Roman" w:hAnsi="Times New Roman" w:cs="Times New Roman"/>
                <w:sz w:val="24"/>
                <w:szCs w:val="24"/>
              </w:rPr>
              <w:t>99</w:t>
            </w:r>
          </w:p>
        </w:tc>
      </w:tr>
      <w:tr w:rsidR="001F126A" w:rsidRPr="00EB58E6" w14:paraId="75E044A9" w14:textId="77777777" w:rsidTr="0008699E">
        <w:tc>
          <w:tcPr>
            <w:tcW w:w="4056" w:type="dxa"/>
          </w:tcPr>
          <w:p w14:paraId="79C9305B" w14:textId="77777777" w:rsidR="001F126A" w:rsidRPr="00EB58E6" w:rsidRDefault="001F126A" w:rsidP="004E1099">
            <w:pPr>
              <w:jc w:val="both"/>
              <w:rPr>
                <w:rFonts w:ascii="Times New Roman" w:hAnsi="Times New Roman" w:cs="Times New Roman"/>
                <w:sz w:val="24"/>
                <w:szCs w:val="24"/>
              </w:rPr>
            </w:pPr>
            <w:r>
              <w:rPr>
                <w:rFonts w:ascii="Times New Roman" w:hAnsi="Times New Roman" w:cs="Times New Roman"/>
                <w:sz w:val="24"/>
                <w:szCs w:val="24"/>
              </w:rPr>
              <w:t>Prihodi od pruženih usluga</w:t>
            </w:r>
          </w:p>
        </w:tc>
        <w:tc>
          <w:tcPr>
            <w:tcW w:w="1326" w:type="dxa"/>
          </w:tcPr>
          <w:p w14:paraId="3650FF08" w14:textId="0DCFE9B9" w:rsidR="001F126A" w:rsidRPr="00EB58E6" w:rsidRDefault="00AC520F" w:rsidP="00F916DB">
            <w:pPr>
              <w:jc w:val="right"/>
              <w:rPr>
                <w:rFonts w:ascii="Times New Roman" w:hAnsi="Times New Roman" w:cs="Times New Roman"/>
                <w:sz w:val="24"/>
                <w:szCs w:val="24"/>
              </w:rPr>
            </w:pPr>
            <w:r>
              <w:rPr>
                <w:rFonts w:ascii="Times New Roman" w:hAnsi="Times New Roman" w:cs="Times New Roman"/>
                <w:sz w:val="24"/>
                <w:szCs w:val="24"/>
              </w:rPr>
              <w:t>5.695,00</w:t>
            </w:r>
          </w:p>
        </w:tc>
        <w:tc>
          <w:tcPr>
            <w:tcW w:w="1674" w:type="dxa"/>
          </w:tcPr>
          <w:p w14:paraId="5C54A601" w14:textId="152F88FB" w:rsidR="001F126A" w:rsidRDefault="00AC520F" w:rsidP="00F916DB">
            <w:pPr>
              <w:jc w:val="right"/>
              <w:rPr>
                <w:rFonts w:ascii="Times New Roman" w:hAnsi="Times New Roman" w:cs="Times New Roman"/>
                <w:sz w:val="24"/>
                <w:szCs w:val="24"/>
              </w:rPr>
            </w:pPr>
            <w:r>
              <w:rPr>
                <w:rFonts w:ascii="Times New Roman" w:hAnsi="Times New Roman" w:cs="Times New Roman"/>
                <w:sz w:val="24"/>
                <w:szCs w:val="24"/>
              </w:rPr>
              <w:t>6.000,00</w:t>
            </w:r>
          </w:p>
        </w:tc>
        <w:tc>
          <w:tcPr>
            <w:tcW w:w="1556" w:type="dxa"/>
          </w:tcPr>
          <w:p w14:paraId="367154DF" w14:textId="61EDEE23" w:rsidR="001F126A" w:rsidRPr="00EB58E6" w:rsidRDefault="00AB0162" w:rsidP="00F916DB">
            <w:pPr>
              <w:jc w:val="right"/>
              <w:rPr>
                <w:rFonts w:ascii="Times New Roman" w:hAnsi="Times New Roman" w:cs="Times New Roman"/>
                <w:sz w:val="24"/>
                <w:szCs w:val="24"/>
              </w:rPr>
            </w:pPr>
            <w:r>
              <w:rPr>
                <w:rFonts w:ascii="Times New Roman" w:hAnsi="Times New Roman" w:cs="Times New Roman"/>
                <w:sz w:val="24"/>
                <w:szCs w:val="24"/>
              </w:rPr>
              <w:t>6.358,00</w:t>
            </w:r>
          </w:p>
        </w:tc>
        <w:tc>
          <w:tcPr>
            <w:tcW w:w="988" w:type="dxa"/>
          </w:tcPr>
          <w:p w14:paraId="34D1C70E" w14:textId="7D350A6A" w:rsidR="001F126A" w:rsidRPr="00EB58E6" w:rsidRDefault="00AB0162" w:rsidP="00312ACC">
            <w:pPr>
              <w:jc w:val="right"/>
              <w:rPr>
                <w:rFonts w:ascii="Times New Roman" w:hAnsi="Times New Roman" w:cs="Times New Roman"/>
                <w:sz w:val="24"/>
                <w:szCs w:val="24"/>
              </w:rPr>
            </w:pPr>
            <w:r>
              <w:rPr>
                <w:rFonts w:ascii="Times New Roman" w:hAnsi="Times New Roman" w:cs="Times New Roman"/>
                <w:sz w:val="24"/>
                <w:szCs w:val="24"/>
              </w:rPr>
              <w:t>112</w:t>
            </w:r>
          </w:p>
        </w:tc>
        <w:tc>
          <w:tcPr>
            <w:tcW w:w="856" w:type="dxa"/>
          </w:tcPr>
          <w:p w14:paraId="6ECE27F8" w14:textId="09F0C6BC" w:rsidR="001F126A" w:rsidRDefault="00AB0162" w:rsidP="00652EDE">
            <w:pPr>
              <w:jc w:val="right"/>
              <w:rPr>
                <w:rFonts w:ascii="Times New Roman" w:hAnsi="Times New Roman" w:cs="Times New Roman"/>
                <w:sz w:val="24"/>
                <w:szCs w:val="24"/>
              </w:rPr>
            </w:pPr>
            <w:r>
              <w:rPr>
                <w:rFonts w:ascii="Times New Roman" w:hAnsi="Times New Roman" w:cs="Times New Roman"/>
                <w:sz w:val="24"/>
                <w:szCs w:val="24"/>
              </w:rPr>
              <w:t>106</w:t>
            </w:r>
          </w:p>
        </w:tc>
      </w:tr>
      <w:tr w:rsidR="001F126A" w:rsidRPr="00EB58E6" w14:paraId="25A1F80C" w14:textId="77777777" w:rsidTr="0008699E">
        <w:tc>
          <w:tcPr>
            <w:tcW w:w="4056" w:type="dxa"/>
          </w:tcPr>
          <w:p w14:paraId="37B6F311" w14:textId="77777777" w:rsidR="001F126A" w:rsidRPr="00EB58E6" w:rsidRDefault="001F126A" w:rsidP="004E1099">
            <w:pPr>
              <w:jc w:val="both"/>
              <w:rPr>
                <w:rFonts w:ascii="Times New Roman" w:hAnsi="Times New Roman" w:cs="Times New Roman"/>
                <w:sz w:val="24"/>
                <w:szCs w:val="24"/>
              </w:rPr>
            </w:pPr>
            <w:r w:rsidRPr="00EB58E6">
              <w:rPr>
                <w:rFonts w:ascii="Times New Roman" w:hAnsi="Times New Roman" w:cs="Times New Roman"/>
                <w:sz w:val="24"/>
                <w:szCs w:val="24"/>
              </w:rPr>
              <w:t xml:space="preserve">Prihodi od nadležnog proračuna </w:t>
            </w:r>
          </w:p>
        </w:tc>
        <w:tc>
          <w:tcPr>
            <w:tcW w:w="1326" w:type="dxa"/>
          </w:tcPr>
          <w:p w14:paraId="0097ADC5" w14:textId="5AB9813B" w:rsidR="001F126A" w:rsidRPr="00EB58E6" w:rsidRDefault="00AB0162" w:rsidP="00F916DB">
            <w:pPr>
              <w:jc w:val="right"/>
              <w:rPr>
                <w:rFonts w:ascii="Times New Roman" w:hAnsi="Times New Roman" w:cs="Times New Roman"/>
                <w:sz w:val="24"/>
                <w:szCs w:val="24"/>
              </w:rPr>
            </w:pPr>
            <w:r>
              <w:rPr>
                <w:rFonts w:ascii="Times New Roman" w:hAnsi="Times New Roman" w:cs="Times New Roman"/>
                <w:sz w:val="24"/>
                <w:szCs w:val="24"/>
              </w:rPr>
              <w:t>49.826,48</w:t>
            </w:r>
          </w:p>
        </w:tc>
        <w:tc>
          <w:tcPr>
            <w:tcW w:w="1674" w:type="dxa"/>
          </w:tcPr>
          <w:p w14:paraId="55F202D5" w14:textId="20513079" w:rsidR="001F126A" w:rsidRDefault="00AB0162" w:rsidP="00F916DB">
            <w:pPr>
              <w:jc w:val="right"/>
              <w:rPr>
                <w:rFonts w:ascii="Times New Roman" w:hAnsi="Times New Roman" w:cs="Times New Roman"/>
                <w:sz w:val="24"/>
                <w:szCs w:val="24"/>
              </w:rPr>
            </w:pPr>
            <w:r>
              <w:rPr>
                <w:rFonts w:ascii="Times New Roman" w:hAnsi="Times New Roman" w:cs="Times New Roman"/>
                <w:sz w:val="24"/>
                <w:szCs w:val="24"/>
              </w:rPr>
              <w:t>49.792,00</w:t>
            </w:r>
          </w:p>
        </w:tc>
        <w:tc>
          <w:tcPr>
            <w:tcW w:w="1556" w:type="dxa"/>
          </w:tcPr>
          <w:p w14:paraId="40637BEC" w14:textId="688A8C15" w:rsidR="001F126A" w:rsidRPr="00EB58E6" w:rsidRDefault="00AB0162" w:rsidP="00F916DB">
            <w:pPr>
              <w:jc w:val="right"/>
              <w:rPr>
                <w:rFonts w:ascii="Times New Roman" w:hAnsi="Times New Roman" w:cs="Times New Roman"/>
                <w:sz w:val="24"/>
                <w:szCs w:val="24"/>
              </w:rPr>
            </w:pPr>
            <w:r>
              <w:rPr>
                <w:rFonts w:ascii="Times New Roman" w:hAnsi="Times New Roman" w:cs="Times New Roman"/>
                <w:sz w:val="24"/>
                <w:szCs w:val="24"/>
              </w:rPr>
              <w:t>46.878,47</w:t>
            </w:r>
          </w:p>
        </w:tc>
        <w:tc>
          <w:tcPr>
            <w:tcW w:w="988" w:type="dxa"/>
          </w:tcPr>
          <w:p w14:paraId="4395EA2C" w14:textId="2644CA38" w:rsidR="001F126A" w:rsidRPr="00EB58E6" w:rsidRDefault="00AB0162" w:rsidP="00312ACC">
            <w:pPr>
              <w:jc w:val="right"/>
              <w:rPr>
                <w:rFonts w:ascii="Times New Roman" w:hAnsi="Times New Roman" w:cs="Times New Roman"/>
                <w:sz w:val="24"/>
                <w:szCs w:val="24"/>
              </w:rPr>
            </w:pPr>
            <w:r>
              <w:rPr>
                <w:rFonts w:ascii="Times New Roman" w:hAnsi="Times New Roman" w:cs="Times New Roman"/>
                <w:sz w:val="24"/>
                <w:szCs w:val="24"/>
              </w:rPr>
              <w:t>94</w:t>
            </w:r>
          </w:p>
        </w:tc>
        <w:tc>
          <w:tcPr>
            <w:tcW w:w="856" w:type="dxa"/>
          </w:tcPr>
          <w:p w14:paraId="694560DD" w14:textId="20C8836B" w:rsidR="001F126A" w:rsidRDefault="00AB0162" w:rsidP="00312ACC">
            <w:pPr>
              <w:jc w:val="right"/>
              <w:rPr>
                <w:rFonts w:ascii="Times New Roman" w:hAnsi="Times New Roman" w:cs="Times New Roman"/>
                <w:sz w:val="24"/>
                <w:szCs w:val="24"/>
              </w:rPr>
            </w:pPr>
            <w:r>
              <w:rPr>
                <w:rFonts w:ascii="Times New Roman" w:hAnsi="Times New Roman" w:cs="Times New Roman"/>
                <w:sz w:val="24"/>
                <w:szCs w:val="24"/>
              </w:rPr>
              <w:t>94</w:t>
            </w:r>
          </w:p>
        </w:tc>
      </w:tr>
      <w:tr w:rsidR="001F126A" w:rsidRPr="00EB58E6" w14:paraId="79FE8945" w14:textId="77777777" w:rsidTr="0008699E">
        <w:tc>
          <w:tcPr>
            <w:tcW w:w="4056" w:type="dxa"/>
          </w:tcPr>
          <w:p w14:paraId="51B59E34" w14:textId="77777777" w:rsidR="001F126A" w:rsidRPr="0033627E" w:rsidRDefault="001F126A" w:rsidP="004E1099">
            <w:pPr>
              <w:jc w:val="both"/>
              <w:rPr>
                <w:rFonts w:ascii="Times New Roman" w:hAnsi="Times New Roman" w:cs="Times New Roman"/>
                <w:b/>
                <w:bCs/>
                <w:sz w:val="24"/>
                <w:szCs w:val="24"/>
              </w:rPr>
            </w:pPr>
            <w:r w:rsidRPr="0033627E">
              <w:rPr>
                <w:rFonts w:ascii="Times New Roman" w:hAnsi="Times New Roman" w:cs="Times New Roman"/>
                <w:b/>
                <w:bCs/>
                <w:sz w:val="24"/>
                <w:szCs w:val="24"/>
              </w:rPr>
              <w:t>UKUPNO:</w:t>
            </w:r>
          </w:p>
        </w:tc>
        <w:tc>
          <w:tcPr>
            <w:tcW w:w="1326" w:type="dxa"/>
          </w:tcPr>
          <w:p w14:paraId="3F83136C" w14:textId="2A2165A6" w:rsidR="001F126A" w:rsidRPr="0033627E" w:rsidRDefault="00AB0162" w:rsidP="00F916DB">
            <w:pPr>
              <w:jc w:val="right"/>
              <w:rPr>
                <w:rFonts w:ascii="Times New Roman" w:hAnsi="Times New Roman" w:cs="Times New Roman"/>
                <w:b/>
                <w:bCs/>
                <w:sz w:val="24"/>
                <w:szCs w:val="24"/>
              </w:rPr>
            </w:pPr>
            <w:r w:rsidRPr="0033627E">
              <w:rPr>
                <w:rFonts w:ascii="Times New Roman" w:hAnsi="Times New Roman" w:cs="Times New Roman"/>
                <w:b/>
                <w:bCs/>
                <w:sz w:val="24"/>
                <w:szCs w:val="24"/>
              </w:rPr>
              <w:t>1.203.245,06</w:t>
            </w:r>
          </w:p>
        </w:tc>
        <w:tc>
          <w:tcPr>
            <w:tcW w:w="1674" w:type="dxa"/>
          </w:tcPr>
          <w:p w14:paraId="228CEA9B" w14:textId="6D8A8C6A" w:rsidR="001F126A" w:rsidRPr="0033627E" w:rsidRDefault="00AB0162" w:rsidP="00F916DB">
            <w:pPr>
              <w:jc w:val="right"/>
              <w:rPr>
                <w:rFonts w:ascii="Times New Roman" w:hAnsi="Times New Roman" w:cs="Times New Roman"/>
                <w:b/>
                <w:bCs/>
                <w:sz w:val="24"/>
                <w:szCs w:val="24"/>
              </w:rPr>
            </w:pPr>
            <w:r w:rsidRPr="0033627E">
              <w:rPr>
                <w:rFonts w:ascii="Times New Roman" w:hAnsi="Times New Roman" w:cs="Times New Roman"/>
                <w:b/>
                <w:bCs/>
                <w:sz w:val="24"/>
                <w:szCs w:val="24"/>
              </w:rPr>
              <w:t>1.472.683,00</w:t>
            </w:r>
          </w:p>
        </w:tc>
        <w:tc>
          <w:tcPr>
            <w:tcW w:w="1556" w:type="dxa"/>
          </w:tcPr>
          <w:p w14:paraId="13110405" w14:textId="6B2A91D7" w:rsidR="001F126A" w:rsidRPr="0033627E" w:rsidRDefault="00AB0162" w:rsidP="00F916DB">
            <w:pPr>
              <w:jc w:val="right"/>
              <w:rPr>
                <w:rFonts w:ascii="Times New Roman" w:hAnsi="Times New Roman" w:cs="Times New Roman"/>
                <w:b/>
                <w:bCs/>
                <w:sz w:val="24"/>
                <w:szCs w:val="24"/>
              </w:rPr>
            </w:pPr>
            <w:r w:rsidRPr="0033627E">
              <w:rPr>
                <w:rFonts w:ascii="Times New Roman" w:hAnsi="Times New Roman" w:cs="Times New Roman"/>
                <w:b/>
                <w:bCs/>
                <w:sz w:val="24"/>
                <w:szCs w:val="24"/>
              </w:rPr>
              <w:t>1.297.817,83</w:t>
            </w:r>
          </w:p>
        </w:tc>
        <w:tc>
          <w:tcPr>
            <w:tcW w:w="988" w:type="dxa"/>
          </w:tcPr>
          <w:p w14:paraId="0ED3E0C7" w14:textId="0741F014" w:rsidR="001F126A" w:rsidRPr="0033627E" w:rsidRDefault="00AB0162" w:rsidP="003F0A5E">
            <w:pPr>
              <w:jc w:val="right"/>
              <w:rPr>
                <w:rFonts w:ascii="Times New Roman" w:hAnsi="Times New Roman" w:cs="Times New Roman"/>
                <w:b/>
                <w:bCs/>
                <w:sz w:val="24"/>
                <w:szCs w:val="24"/>
              </w:rPr>
            </w:pPr>
            <w:r w:rsidRPr="0033627E">
              <w:rPr>
                <w:rFonts w:ascii="Times New Roman" w:hAnsi="Times New Roman" w:cs="Times New Roman"/>
                <w:b/>
                <w:bCs/>
                <w:sz w:val="24"/>
                <w:szCs w:val="24"/>
              </w:rPr>
              <w:t>108</w:t>
            </w:r>
          </w:p>
        </w:tc>
        <w:tc>
          <w:tcPr>
            <w:tcW w:w="856" w:type="dxa"/>
          </w:tcPr>
          <w:p w14:paraId="7162E52B" w14:textId="559E4DEA" w:rsidR="001F126A" w:rsidRPr="0033627E" w:rsidRDefault="00AB0162" w:rsidP="00312ACC">
            <w:pPr>
              <w:jc w:val="right"/>
              <w:rPr>
                <w:rFonts w:ascii="Times New Roman" w:hAnsi="Times New Roman" w:cs="Times New Roman"/>
                <w:b/>
                <w:bCs/>
                <w:sz w:val="24"/>
                <w:szCs w:val="24"/>
              </w:rPr>
            </w:pPr>
            <w:r w:rsidRPr="0033627E">
              <w:rPr>
                <w:rFonts w:ascii="Times New Roman" w:hAnsi="Times New Roman" w:cs="Times New Roman"/>
                <w:b/>
                <w:bCs/>
                <w:sz w:val="24"/>
                <w:szCs w:val="24"/>
              </w:rPr>
              <w:t>88</w:t>
            </w:r>
          </w:p>
        </w:tc>
      </w:tr>
    </w:tbl>
    <w:p w14:paraId="34E51693" w14:textId="47BC52E8" w:rsidR="002A46E9" w:rsidRDefault="002A46E9" w:rsidP="004E1099">
      <w:pPr>
        <w:jc w:val="both"/>
        <w:rPr>
          <w:rFonts w:ascii="Times New Roman" w:hAnsi="Times New Roman" w:cs="Times New Roman"/>
          <w:sz w:val="24"/>
          <w:szCs w:val="24"/>
        </w:rPr>
      </w:pPr>
    </w:p>
    <w:p w14:paraId="174C3285" w14:textId="2EEFF0FE" w:rsidR="00EA2467" w:rsidRDefault="00EA2467" w:rsidP="00EA2467">
      <w:pPr>
        <w:spacing w:after="0" w:line="240" w:lineRule="auto"/>
        <w:jc w:val="both"/>
        <w:rPr>
          <w:rFonts w:ascii="Times New Roman" w:eastAsia="Times New Roman" w:hAnsi="Times New Roman" w:cs="Times New Roman"/>
          <w:sz w:val="24"/>
          <w:szCs w:val="24"/>
          <w:lang w:eastAsia="hr-HR"/>
        </w:rPr>
      </w:pPr>
      <w:r w:rsidRPr="00EA2467">
        <w:rPr>
          <w:rFonts w:ascii="Times New Roman" w:eastAsia="Times New Roman" w:hAnsi="Times New Roman" w:cs="Times New Roman"/>
          <w:sz w:val="24"/>
          <w:szCs w:val="24"/>
          <w:lang w:eastAsia="hr-HR"/>
        </w:rPr>
        <w:t xml:space="preserve">U nastavku slijedi obrazloženje ostvarenja ukupnih prihoda </w:t>
      </w:r>
      <w:r>
        <w:rPr>
          <w:rFonts w:ascii="Times New Roman" w:eastAsia="Times New Roman" w:hAnsi="Times New Roman" w:cs="Times New Roman"/>
          <w:sz w:val="24"/>
          <w:szCs w:val="24"/>
          <w:lang w:eastAsia="hr-HR"/>
        </w:rPr>
        <w:t xml:space="preserve">Škole </w:t>
      </w:r>
      <w:r w:rsidRPr="00EA2467">
        <w:rPr>
          <w:rFonts w:ascii="Times New Roman" w:eastAsia="Times New Roman" w:hAnsi="Times New Roman" w:cs="Times New Roman"/>
          <w:sz w:val="24"/>
          <w:szCs w:val="24"/>
          <w:lang w:eastAsia="hr-HR"/>
        </w:rPr>
        <w:t>u razdoblju od 1.-</w:t>
      </w:r>
      <w:r w:rsidR="00F47AE3">
        <w:rPr>
          <w:rFonts w:ascii="Times New Roman" w:eastAsia="Times New Roman" w:hAnsi="Times New Roman" w:cs="Times New Roman"/>
          <w:sz w:val="24"/>
          <w:szCs w:val="24"/>
          <w:lang w:eastAsia="hr-HR"/>
        </w:rPr>
        <w:t xml:space="preserve"> </w:t>
      </w:r>
      <w:r w:rsidR="00AB0162">
        <w:rPr>
          <w:rFonts w:ascii="Times New Roman" w:eastAsia="Times New Roman" w:hAnsi="Times New Roman" w:cs="Times New Roman"/>
          <w:sz w:val="24"/>
          <w:szCs w:val="24"/>
          <w:lang w:eastAsia="hr-HR"/>
        </w:rPr>
        <w:t>12</w:t>
      </w:r>
      <w:r w:rsidRPr="00EA2467">
        <w:rPr>
          <w:rFonts w:ascii="Times New Roman" w:eastAsia="Times New Roman" w:hAnsi="Times New Roman" w:cs="Times New Roman"/>
          <w:sz w:val="24"/>
          <w:szCs w:val="24"/>
          <w:lang w:eastAsia="hr-HR"/>
        </w:rPr>
        <w:t>.mjeseca 202</w:t>
      </w:r>
      <w:r w:rsidR="0067186F">
        <w:rPr>
          <w:rFonts w:ascii="Times New Roman" w:eastAsia="Times New Roman" w:hAnsi="Times New Roman" w:cs="Times New Roman"/>
          <w:sz w:val="24"/>
          <w:szCs w:val="24"/>
          <w:lang w:eastAsia="hr-HR"/>
        </w:rPr>
        <w:t>5</w:t>
      </w:r>
      <w:r w:rsidRPr="00EA2467">
        <w:rPr>
          <w:rFonts w:ascii="Times New Roman" w:eastAsia="Times New Roman" w:hAnsi="Times New Roman" w:cs="Times New Roman"/>
          <w:sz w:val="24"/>
          <w:szCs w:val="24"/>
          <w:lang w:eastAsia="hr-HR"/>
        </w:rPr>
        <w:t>. godine prema ekonomskoj klasifikaciji.</w:t>
      </w:r>
    </w:p>
    <w:p w14:paraId="124447DF" w14:textId="6085E07F" w:rsidR="00EA2467" w:rsidRDefault="00EA2467" w:rsidP="00EA2467">
      <w:pPr>
        <w:spacing w:after="0" w:line="240" w:lineRule="auto"/>
        <w:jc w:val="both"/>
        <w:rPr>
          <w:rFonts w:ascii="Times New Roman" w:eastAsia="Times New Roman" w:hAnsi="Times New Roman" w:cs="Times New Roman"/>
          <w:sz w:val="24"/>
          <w:szCs w:val="24"/>
          <w:lang w:eastAsia="hr-HR"/>
        </w:rPr>
      </w:pPr>
    </w:p>
    <w:p w14:paraId="0B02419B" w14:textId="3E11B006" w:rsidR="00EA2467" w:rsidRPr="00EA2467" w:rsidRDefault="00EA2467" w:rsidP="00EA2467">
      <w:pPr>
        <w:pStyle w:val="Odlomakpopisa"/>
        <w:numPr>
          <w:ilvl w:val="0"/>
          <w:numId w:val="11"/>
        </w:numPr>
        <w:spacing w:after="0" w:line="240" w:lineRule="auto"/>
        <w:jc w:val="both"/>
        <w:rPr>
          <w:rFonts w:ascii="Times New Roman" w:eastAsia="Times New Roman" w:hAnsi="Times New Roman" w:cs="Times New Roman"/>
          <w:b/>
          <w:bCs/>
          <w:sz w:val="24"/>
          <w:szCs w:val="24"/>
          <w:lang w:eastAsia="hr-HR"/>
        </w:rPr>
      </w:pPr>
      <w:r w:rsidRPr="00EA2467">
        <w:rPr>
          <w:rFonts w:ascii="Times New Roman" w:eastAsia="Times New Roman" w:hAnsi="Times New Roman" w:cs="Times New Roman"/>
          <w:b/>
          <w:bCs/>
          <w:sz w:val="24"/>
          <w:szCs w:val="24"/>
          <w:lang w:eastAsia="hr-HR"/>
        </w:rPr>
        <w:t xml:space="preserve">Pomoći </w:t>
      </w:r>
      <w:r>
        <w:rPr>
          <w:rFonts w:ascii="Times New Roman" w:eastAsia="Times New Roman" w:hAnsi="Times New Roman" w:cs="Times New Roman"/>
          <w:b/>
          <w:bCs/>
          <w:sz w:val="24"/>
          <w:szCs w:val="24"/>
          <w:lang w:eastAsia="hr-HR"/>
        </w:rPr>
        <w:t>iz inozemstva i od subjekata unutar općeg proračuna</w:t>
      </w:r>
    </w:p>
    <w:p w14:paraId="539FDEA4" w14:textId="4A10F1F9" w:rsidR="0003401A" w:rsidRDefault="002A46E9" w:rsidP="004E1099">
      <w:pPr>
        <w:jc w:val="both"/>
        <w:rPr>
          <w:rFonts w:ascii="Times New Roman" w:hAnsi="Times New Roman" w:cs="Times New Roman"/>
          <w:sz w:val="24"/>
          <w:szCs w:val="24"/>
        </w:rPr>
      </w:pPr>
      <w:r w:rsidRPr="00EB58E6">
        <w:rPr>
          <w:rFonts w:ascii="Times New Roman" w:hAnsi="Times New Roman" w:cs="Times New Roman"/>
          <w:sz w:val="24"/>
          <w:szCs w:val="24"/>
        </w:rPr>
        <w:t>Škola ostvaruje</w:t>
      </w:r>
      <w:r w:rsidR="007A3C4C" w:rsidRPr="00EB58E6">
        <w:rPr>
          <w:rFonts w:ascii="Times New Roman" w:hAnsi="Times New Roman" w:cs="Times New Roman"/>
          <w:sz w:val="24"/>
          <w:szCs w:val="24"/>
        </w:rPr>
        <w:t xml:space="preserve"> T</w:t>
      </w:r>
      <w:r w:rsidR="00B83CB9" w:rsidRPr="00EB58E6">
        <w:rPr>
          <w:rFonts w:ascii="Times New Roman" w:hAnsi="Times New Roman" w:cs="Times New Roman"/>
          <w:sz w:val="24"/>
          <w:szCs w:val="24"/>
        </w:rPr>
        <w:t>ekuće pomoći iz proračuna koji i</w:t>
      </w:r>
      <w:r w:rsidR="0003401A" w:rsidRPr="00EB58E6">
        <w:rPr>
          <w:rFonts w:ascii="Times New Roman" w:hAnsi="Times New Roman" w:cs="Times New Roman"/>
          <w:sz w:val="24"/>
          <w:szCs w:val="24"/>
        </w:rPr>
        <w:t>m nije nadležan, konto 6361</w:t>
      </w:r>
      <w:r w:rsidR="00DF50AE">
        <w:rPr>
          <w:rFonts w:ascii="Times New Roman" w:hAnsi="Times New Roman" w:cs="Times New Roman"/>
          <w:sz w:val="24"/>
          <w:szCs w:val="24"/>
        </w:rPr>
        <w:t xml:space="preserve"> </w:t>
      </w:r>
      <w:r w:rsidR="0003401A" w:rsidRPr="00EB58E6">
        <w:rPr>
          <w:rFonts w:ascii="Times New Roman" w:hAnsi="Times New Roman" w:cs="Times New Roman"/>
          <w:sz w:val="24"/>
          <w:szCs w:val="24"/>
        </w:rPr>
        <w:t>koji</w:t>
      </w:r>
      <w:r w:rsidR="002E223C" w:rsidRPr="00EB58E6">
        <w:rPr>
          <w:rFonts w:ascii="Times New Roman" w:hAnsi="Times New Roman" w:cs="Times New Roman"/>
          <w:sz w:val="24"/>
          <w:szCs w:val="24"/>
        </w:rPr>
        <w:t xml:space="preserve"> su ostvareni</w:t>
      </w:r>
      <w:r w:rsidR="00B83CB9" w:rsidRPr="00EB58E6">
        <w:rPr>
          <w:rFonts w:ascii="Times New Roman" w:hAnsi="Times New Roman" w:cs="Times New Roman"/>
          <w:sz w:val="24"/>
          <w:szCs w:val="24"/>
        </w:rPr>
        <w:t xml:space="preserve"> u iznosu od </w:t>
      </w:r>
      <w:r w:rsidR="009A3DD6">
        <w:rPr>
          <w:rFonts w:ascii="Times New Roman" w:hAnsi="Times New Roman" w:cs="Times New Roman"/>
          <w:sz w:val="24"/>
          <w:szCs w:val="24"/>
        </w:rPr>
        <w:t>1.184.843,35</w:t>
      </w:r>
      <w:r w:rsidR="009A7080">
        <w:rPr>
          <w:rFonts w:ascii="Times New Roman" w:hAnsi="Times New Roman" w:cs="Times New Roman"/>
          <w:sz w:val="24"/>
          <w:szCs w:val="24"/>
        </w:rPr>
        <w:t xml:space="preserve"> eura</w:t>
      </w:r>
      <w:r w:rsidR="009437B9">
        <w:rPr>
          <w:rFonts w:ascii="Times New Roman" w:hAnsi="Times New Roman" w:cs="Times New Roman"/>
          <w:sz w:val="24"/>
          <w:szCs w:val="24"/>
        </w:rPr>
        <w:t>,</w:t>
      </w:r>
      <w:r w:rsidR="009A7080">
        <w:rPr>
          <w:rFonts w:ascii="Times New Roman" w:hAnsi="Times New Roman" w:cs="Times New Roman"/>
          <w:sz w:val="24"/>
          <w:szCs w:val="24"/>
        </w:rPr>
        <w:t xml:space="preserve"> tj.1</w:t>
      </w:r>
      <w:r w:rsidR="009A3DD6">
        <w:rPr>
          <w:rFonts w:ascii="Times New Roman" w:hAnsi="Times New Roman" w:cs="Times New Roman"/>
          <w:sz w:val="24"/>
          <w:szCs w:val="24"/>
        </w:rPr>
        <w:t>09</w:t>
      </w:r>
      <w:r w:rsidR="00B83CB9" w:rsidRPr="00EB58E6">
        <w:rPr>
          <w:rFonts w:ascii="Times New Roman" w:hAnsi="Times New Roman" w:cs="Times New Roman"/>
          <w:sz w:val="24"/>
          <w:szCs w:val="24"/>
        </w:rPr>
        <w:t xml:space="preserve">% </w:t>
      </w:r>
      <w:r w:rsidR="007A3C4C" w:rsidRPr="00EB58E6">
        <w:rPr>
          <w:rFonts w:ascii="Times New Roman" w:hAnsi="Times New Roman" w:cs="Times New Roman"/>
          <w:sz w:val="24"/>
          <w:szCs w:val="24"/>
        </w:rPr>
        <w:t xml:space="preserve">više </w:t>
      </w:r>
      <w:r w:rsidR="00B83CB9" w:rsidRPr="00EB58E6">
        <w:rPr>
          <w:rFonts w:ascii="Times New Roman" w:hAnsi="Times New Roman" w:cs="Times New Roman"/>
          <w:sz w:val="24"/>
          <w:szCs w:val="24"/>
        </w:rPr>
        <w:t xml:space="preserve">u odnosu na izvršenje u </w:t>
      </w:r>
      <w:r w:rsidR="009A7080">
        <w:rPr>
          <w:rFonts w:ascii="Times New Roman" w:hAnsi="Times New Roman" w:cs="Times New Roman"/>
          <w:sz w:val="24"/>
          <w:szCs w:val="24"/>
        </w:rPr>
        <w:t>202</w:t>
      </w:r>
      <w:r w:rsidR="0067186F">
        <w:rPr>
          <w:rFonts w:ascii="Times New Roman" w:hAnsi="Times New Roman" w:cs="Times New Roman"/>
          <w:sz w:val="24"/>
          <w:szCs w:val="24"/>
        </w:rPr>
        <w:t>4</w:t>
      </w:r>
      <w:r w:rsidR="00451711" w:rsidRPr="00EB58E6">
        <w:rPr>
          <w:rFonts w:ascii="Times New Roman" w:hAnsi="Times New Roman" w:cs="Times New Roman"/>
          <w:sz w:val="24"/>
          <w:szCs w:val="24"/>
        </w:rPr>
        <w:t>. godin</w:t>
      </w:r>
      <w:r w:rsidR="009A3DD6">
        <w:rPr>
          <w:rFonts w:ascii="Times New Roman" w:hAnsi="Times New Roman" w:cs="Times New Roman"/>
          <w:sz w:val="24"/>
          <w:szCs w:val="24"/>
        </w:rPr>
        <w:t>i</w:t>
      </w:r>
      <w:r w:rsidR="00B83CB9" w:rsidRPr="00EB58E6">
        <w:rPr>
          <w:rFonts w:ascii="Times New Roman" w:hAnsi="Times New Roman" w:cs="Times New Roman"/>
          <w:sz w:val="24"/>
          <w:szCs w:val="24"/>
        </w:rPr>
        <w:t>.</w:t>
      </w:r>
      <w:r w:rsidR="0003401A" w:rsidRPr="00EB58E6">
        <w:rPr>
          <w:rFonts w:ascii="Times New Roman" w:hAnsi="Times New Roman" w:cs="Times New Roman"/>
          <w:sz w:val="24"/>
          <w:szCs w:val="24"/>
        </w:rPr>
        <w:t xml:space="preserve"> Iz navedenih pomoći financirali</w:t>
      </w:r>
      <w:r w:rsidR="009437B9">
        <w:rPr>
          <w:rFonts w:ascii="Times New Roman" w:hAnsi="Times New Roman" w:cs="Times New Roman"/>
          <w:sz w:val="24"/>
          <w:szCs w:val="24"/>
        </w:rPr>
        <w:t xml:space="preserve"> su se</w:t>
      </w:r>
      <w:r w:rsidR="0003401A" w:rsidRPr="00EB58E6">
        <w:rPr>
          <w:rFonts w:ascii="Times New Roman" w:hAnsi="Times New Roman" w:cs="Times New Roman"/>
          <w:sz w:val="24"/>
          <w:szCs w:val="24"/>
        </w:rPr>
        <w:t xml:space="preserve"> rashodi za zaposlene i to</w:t>
      </w:r>
      <w:r w:rsidR="007A3C4C" w:rsidRPr="00EB58E6">
        <w:rPr>
          <w:rFonts w:ascii="Times New Roman" w:hAnsi="Times New Roman" w:cs="Times New Roman"/>
          <w:sz w:val="24"/>
          <w:szCs w:val="24"/>
        </w:rPr>
        <w:t xml:space="preserve"> iz proračuna </w:t>
      </w:r>
      <w:r w:rsidR="0003401A" w:rsidRPr="00EB58E6">
        <w:rPr>
          <w:rFonts w:ascii="Times New Roman" w:hAnsi="Times New Roman" w:cs="Times New Roman"/>
          <w:sz w:val="24"/>
          <w:szCs w:val="24"/>
        </w:rPr>
        <w:t>Ministarstv</w:t>
      </w:r>
      <w:r w:rsidR="00451711" w:rsidRPr="00EB58E6">
        <w:rPr>
          <w:rFonts w:ascii="Times New Roman" w:hAnsi="Times New Roman" w:cs="Times New Roman"/>
          <w:sz w:val="24"/>
          <w:szCs w:val="24"/>
        </w:rPr>
        <w:t>a znanosti i</w:t>
      </w:r>
      <w:r w:rsidR="00835B48" w:rsidRPr="00EB58E6">
        <w:rPr>
          <w:rFonts w:ascii="Times New Roman" w:hAnsi="Times New Roman" w:cs="Times New Roman"/>
          <w:sz w:val="24"/>
          <w:szCs w:val="24"/>
        </w:rPr>
        <w:t xml:space="preserve"> obrazovanja i naknade za prijevoz zaposlenika  iz Proračuna Koprivničko križevačke županije.</w:t>
      </w:r>
      <w:r w:rsidR="0003401A" w:rsidRPr="00EB58E6">
        <w:rPr>
          <w:rFonts w:ascii="Times New Roman" w:hAnsi="Times New Roman" w:cs="Times New Roman"/>
          <w:sz w:val="24"/>
          <w:szCs w:val="24"/>
        </w:rPr>
        <w:t xml:space="preserve"> Povećanje u iznosu od </w:t>
      </w:r>
      <w:r w:rsidR="009A3DD6">
        <w:rPr>
          <w:rFonts w:ascii="Times New Roman" w:hAnsi="Times New Roman" w:cs="Times New Roman"/>
          <w:sz w:val="24"/>
          <w:szCs w:val="24"/>
        </w:rPr>
        <w:t>94.691,30</w:t>
      </w:r>
      <w:r w:rsidR="00DF50AE">
        <w:rPr>
          <w:rFonts w:ascii="Times New Roman" w:hAnsi="Times New Roman" w:cs="Times New Roman"/>
          <w:sz w:val="24"/>
          <w:szCs w:val="24"/>
        </w:rPr>
        <w:t xml:space="preserve"> </w:t>
      </w:r>
      <w:r w:rsidR="009A7080">
        <w:rPr>
          <w:rFonts w:ascii="Times New Roman" w:hAnsi="Times New Roman" w:cs="Times New Roman"/>
          <w:sz w:val="24"/>
          <w:szCs w:val="24"/>
        </w:rPr>
        <w:t>eura</w:t>
      </w:r>
      <w:r w:rsidR="009437B9">
        <w:rPr>
          <w:rFonts w:ascii="Times New Roman" w:hAnsi="Times New Roman" w:cs="Times New Roman"/>
          <w:sz w:val="24"/>
          <w:szCs w:val="24"/>
        </w:rPr>
        <w:t xml:space="preserve"> </w:t>
      </w:r>
      <w:r w:rsidR="0003401A" w:rsidRPr="00EB58E6">
        <w:rPr>
          <w:rFonts w:ascii="Times New Roman" w:hAnsi="Times New Roman" w:cs="Times New Roman"/>
          <w:sz w:val="24"/>
          <w:szCs w:val="24"/>
        </w:rPr>
        <w:t>odnosi</w:t>
      </w:r>
      <w:r w:rsidR="009437B9">
        <w:rPr>
          <w:rFonts w:ascii="Times New Roman" w:hAnsi="Times New Roman" w:cs="Times New Roman"/>
          <w:sz w:val="24"/>
          <w:szCs w:val="24"/>
        </w:rPr>
        <w:t xml:space="preserve"> se</w:t>
      </w:r>
      <w:r w:rsidR="0003401A" w:rsidRPr="00EB58E6">
        <w:rPr>
          <w:rFonts w:ascii="Times New Roman" w:hAnsi="Times New Roman" w:cs="Times New Roman"/>
          <w:sz w:val="24"/>
          <w:szCs w:val="24"/>
        </w:rPr>
        <w:t xml:space="preserve"> na povećanje </w:t>
      </w:r>
      <w:r w:rsidR="00652EDE">
        <w:rPr>
          <w:rFonts w:ascii="Times New Roman" w:hAnsi="Times New Roman" w:cs="Times New Roman"/>
          <w:sz w:val="24"/>
          <w:szCs w:val="24"/>
        </w:rPr>
        <w:t>koeficijenata</w:t>
      </w:r>
      <w:r w:rsidR="0003401A" w:rsidRPr="00EB58E6">
        <w:rPr>
          <w:rFonts w:ascii="Times New Roman" w:hAnsi="Times New Roman" w:cs="Times New Roman"/>
          <w:sz w:val="24"/>
          <w:szCs w:val="24"/>
        </w:rPr>
        <w:t xml:space="preserve"> za </w:t>
      </w:r>
      <w:r w:rsidR="00835B48" w:rsidRPr="00EB58E6">
        <w:rPr>
          <w:rFonts w:ascii="Times New Roman" w:hAnsi="Times New Roman" w:cs="Times New Roman"/>
          <w:sz w:val="24"/>
          <w:szCs w:val="24"/>
        </w:rPr>
        <w:t xml:space="preserve">izračun plaće u javnim službama i </w:t>
      </w:r>
      <w:r w:rsidR="00DF50AE">
        <w:rPr>
          <w:rFonts w:ascii="Times New Roman" w:hAnsi="Times New Roman" w:cs="Times New Roman"/>
          <w:sz w:val="24"/>
          <w:szCs w:val="24"/>
        </w:rPr>
        <w:t xml:space="preserve">novog izračuna  visine </w:t>
      </w:r>
      <w:r w:rsidR="00E045EB" w:rsidRPr="00EB58E6">
        <w:rPr>
          <w:rFonts w:ascii="Times New Roman" w:hAnsi="Times New Roman" w:cs="Times New Roman"/>
          <w:sz w:val="24"/>
          <w:szCs w:val="24"/>
        </w:rPr>
        <w:t>isplate naknade za prijevoz zaposle</w:t>
      </w:r>
      <w:r w:rsidR="00DF50AE">
        <w:rPr>
          <w:rFonts w:ascii="Times New Roman" w:hAnsi="Times New Roman" w:cs="Times New Roman"/>
          <w:sz w:val="24"/>
          <w:szCs w:val="24"/>
        </w:rPr>
        <w:t>nika koje se obračuna</w:t>
      </w:r>
      <w:r w:rsidR="002948B2">
        <w:rPr>
          <w:rFonts w:ascii="Times New Roman" w:hAnsi="Times New Roman" w:cs="Times New Roman"/>
          <w:sz w:val="24"/>
          <w:szCs w:val="24"/>
        </w:rPr>
        <w:t>va</w:t>
      </w:r>
      <w:r w:rsidR="00DF50AE">
        <w:rPr>
          <w:rFonts w:ascii="Times New Roman" w:hAnsi="Times New Roman" w:cs="Times New Roman"/>
          <w:sz w:val="24"/>
          <w:szCs w:val="24"/>
        </w:rPr>
        <w:t xml:space="preserve"> i isplaćuje na temelju mjesečnih izračuna visine cijene goriva.</w:t>
      </w:r>
      <w:r w:rsidR="00835B48" w:rsidRPr="00EB58E6">
        <w:rPr>
          <w:rFonts w:ascii="Times New Roman" w:hAnsi="Times New Roman" w:cs="Times New Roman"/>
          <w:sz w:val="24"/>
          <w:szCs w:val="24"/>
        </w:rPr>
        <w:t xml:space="preserve"> U odnosu na planirane prihode u tekućoj godini ostvareno je </w:t>
      </w:r>
      <w:r w:rsidR="009A3DD6">
        <w:rPr>
          <w:rFonts w:ascii="Times New Roman" w:hAnsi="Times New Roman" w:cs="Times New Roman"/>
          <w:sz w:val="24"/>
          <w:szCs w:val="24"/>
        </w:rPr>
        <w:t>87</w:t>
      </w:r>
      <w:r w:rsidR="009A7080">
        <w:rPr>
          <w:rFonts w:ascii="Times New Roman" w:hAnsi="Times New Roman" w:cs="Times New Roman"/>
          <w:sz w:val="24"/>
          <w:szCs w:val="24"/>
        </w:rPr>
        <w:t xml:space="preserve">% od </w:t>
      </w:r>
      <w:r w:rsidR="009A3DD6">
        <w:rPr>
          <w:rFonts w:ascii="Times New Roman" w:hAnsi="Times New Roman" w:cs="Times New Roman"/>
          <w:sz w:val="24"/>
          <w:szCs w:val="24"/>
        </w:rPr>
        <w:t>rebalansa</w:t>
      </w:r>
      <w:r w:rsidR="009A7080">
        <w:rPr>
          <w:rFonts w:ascii="Times New Roman" w:hAnsi="Times New Roman" w:cs="Times New Roman"/>
          <w:sz w:val="24"/>
          <w:szCs w:val="24"/>
        </w:rPr>
        <w:t xml:space="preserve"> </w:t>
      </w:r>
      <w:r w:rsidR="001F126A">
        <w:rPr>
          <w:rFonts w:ascii="Times New Roman" w:hAnsi="Times New Roman" w:cs="Times New Roman"/>
          <w:sz w:val="24"/>
          <w:szCs w:val="24"/>
        </w:rPr>
        <w:t>plana</w:t>
      </w:r>
      <w:r w:rsidR="00835B48" w:rsidRPr="00EB58E6">
        <w:rPr>
          <w:rFonts w:ascii="Times New Roman" w:hAnsi="Times New Roman" w:cs="Times New Roman"/>
          <w:sz w:val="24"/>
          <w:szCs w:val="24"/>
        </w:rPr>
        <w:t xml:space="preserve"> </w:t>
      </w:r>
    </w:p>
    <w:p w14:paraId="1CBF7091" w14:textId="77777777" w:rsidR="00CF1EBB" w:rsidRDefault="00CF1EBB" w:rsidP="00CF1EBB">
      <w:pPr>
        <w:pStyle w:val="Odlomakpopisa"/>
        <w:numPr>
          <w:ilvl w:val="0"/>
          <w:numId w:val="11"/>
        </w:numPr>
        <w:spacing w:after="0"/>
        <w:jc w:val="both"/>
        <w:rPr>
          <w:rFonts w:ascii="Times New Roman" w:hAnsi="Times New Roman" w:cs="Times New Roman"/>
        </w:rPr>
      </w:pPr>
      <w:r w:rsidRPr="00CF1EBB">
        <w:rPr>
          <w:rFonts w:ascii="Times New Roman" w:hAnsi="Times New Roman" w:cs="Times New Roman"/>
          <w:b/>
        </w:rPr>
        <w:t>Kapitalne pomoći proračunskim korisnicima iz proračuna koji im nije nadležan</w:t>
      </w:r>
    </w:p>
    <w:p w14:paraId="59755B5B" w14:textId="65571443" w:rsidR="00CF1EBB" w:rsidRPr="00CF1EBB" w:rsidRDefault="0033627E" w:rsidP="00CF1EBB">
      <w:pPr>
        <w:spacing w:after="0"/>
        <w:jc w:val="both"/>
        <w:rPr>
          <w:rFonts w:ascii="Times New Roman" w:hAnsi="Times New Roman" w:cs="Times New Roman"/>
        </w:rPr>
      </w:pPr>
      <w:r>
        <w:rPr>
          <w:rFonts w:ascii="Times New Roman" w:hAnsi="Times New Roman" w:cs="Times New Roman"/>
        </w:rPr>
        <w:t>O</w:t>
      </w:r>
      <w:r w:rsidR="00CF1EBB" w:rsidRPr="00CF1EBB">
        <w:rPr>
          <w:rFonts w:ascii="Times New Roman" w:hAnsi="Times New Roman" w:cs="Times New Roman"/>
        </w:rPr>
        <w:t xml:space="preserve">stvarili smo u iznosu od 380,00 euro koliko smo i planirali, to su sredstva koja nam je Ministarstvo znanosti i obrazovanja  dodijelilo temeljem odluke o raspodjeli za opremanje školskih knjižnica. Ostvarenje je </w:t>
      </w:r>
      <w:r w:rsidR="00CF1EBB">
        <w:rPr>
          <w:rFonts w:ascii="Times New Roman" w:hAnsi="Times New Roman" w:cs="Times New Roman"/>
        </w:rPr>
        <w:t>100</w:t>
      </w:r>
      <w:r w:rsidR="00CF1EBB" w:rsidRPr="00CF1EBB">
        <w:rPr>
          <w:rFonts w:ascii="Times New Roman" w:hAnsi="Times New Roman" w:cs="Times New Roman"/>
        </w:rPr>
        <w:t xml:space="preserve"> % u odnosu na prethodnu godinu</w:t>
      </w:r>
    </w:p>
    <w:p w14:paraId="071FB07B" w14:textId="77777777" w:rsidR="00CF1EBB" w:rsidRPr="00CF1EBB" w:rsidRDefault="00CF1EBB" w:rsidP="00CF1EBB">
      <w:pPr>
        <w:pStyle w:val="Odlomakpopisa"/>
        <w:jc w:val="both"/>
        <w:rPr>
          <w:rFonts w:ascii="Times New Roman" w:hAnsi="Times New Roman" w:cs="Times New Roman"/>
          <w:sz w:val="24"/>
          <w:szCs w:val="24"/>
        </w:rPr>
      </w:pPr>
    </w:p>
    <w:p w14:paraId="522D577D" w14:textId="77777777" w:rsidR="0033627E" w:rsidRDefault="00EA2467" w:rsidP="0033627E">
      <w:pPr>
        <w:pStyle w:val="Odlomakpopisa"/>
        <w:numPr>
          <w:ilvl w:val="0"/>
          <w:numId w:val="11"/>
        </w:numPr>
        <w:spacing w:after="0"/>
        <w:jc w:val="both"/>
        <w:rPr>
          <w:rFonts w:ascii="Times New Roman" w:hAnsi="Times New Roman" w:cs="Times New Roman"/>
          <w:b/>
          <w:bCs/>
          <w:sz w:val="24"/>
          <w:szCs w:val="24"/>
        </w:rPr>
      </w:pPr>
      <w:r w:rsidRPr="00EA2467">
        <w:rPr>
          <w:rFonts w:ascii="Times New Roman" w:hAnsi="Times New Roman" w:cs="Times New Roman"/>
          <w:b/>
          <w:bCs/>
          <w:sz w:val="24"/>
          <w:szCs w:val="24"/>
        </w:rPr>
        <w:t>Prihodi od imovine</w:t>
      </w:r>
    </w:p>
    <w:p w14:paraId="372D203B" w14:textId="61FD6C37" w:rsidR="00D42E03" w:rsidRPr="0033627E" w:rsidRDefault="00D42E03" w:rsidP="0033627E">
      <w:pPr>
        <w:spacing w:after="0"/>
        <w:jc w:val="both"/>
        <w:rPr>
          <w:rFonts w:ascii="Times New Roman" w:hAnsi="Times New Roman" w:cs="Times New Roman"/>
          <w:b/>
          <w:bCs/>
          <w:sz w:val="24"/>
          <w:szCs w:val="24"/>
        </w:rPr>
      </w:pPr>
      <w:r w:rsidRPr="0033627E">
        <w:rPr>
          <w:rFonts w:ascii="Times New Roman" w:hAnsi="Times New Roman" w:cs="Times New Roman"/>
          <w:sz w:val="24"/>
          <w:szCs w:val="24"/>
        </w:rPr>
        <w:lastRenderedPageBreak/>
        <w:t>Prihodi od pozitivnih tečajnih razlika</w:t>
      </w:r>
      <w:r w:rsidR="002E223C" w:rsidRPr="0033627E">
        <w:rPr>
          <w:rFonts w:ascii="Times New Roman" w:hAnsi="Times New Roman" w:cs="Times New Roman"/>
          <w:sz w:val="24"/>
          <w:szCs w:val="24"/>
        </w:rPr>
        <w:t>, konto 641</w:t>
      </w:r>
      <w:r w:rsidRPr="0033627E">
        <w:rPr>
          <w:rFonts w:ascii="Times New Roman" w:hAnsi="Times New Roman" w:cs="Times New Roman"/>
          <w:sz w:val="24"/>
          <w:szCs w:val="24"/>
        </w:rPr>
        <w:t xml:space="preserve"> </w:t>
      </w:r>
      <w:r w:rsidR="00904A8B" w:rsidRPr="0033627E">
        <w:rPr>
          <w:rFonts w:ascii="Times New Roman" w:hAnsi="Times New Roman" w:cs="Times New Roman"/>
          <w:sz w:val="24"/>
          <w:szCs w:val="24"/>
        </w:rPr>
        <w:t>planirani su u iznosu od 1</w:t>
      </w:r>
      <w:r w:rsidR="0067186F" w:rsidRPr="0033627E">
        <w:rPr>
          <w:rFonts w:ascii="Times New Roman" w:hAnsi="Times New Roman" w:cs="Times New Roman"/>
          <w:sz w:val="24"/>
          <w:szCs w:val="24"/>
        </w:rPr>
        <w:t>00</w:t>
      </w:r>
      <w:r w:rsidR="00904A8B" w:rsidRPr="0033627E">
        <w:rPr>
          <w:rFonts w:ascii="Times New Roman" w:hAnsi="Times New Roman" w:cs="Times New Roman"/>
          <w:sz w:val="24"/>
          <w:szCs w:val="24"/>
        </w:rPr>
        <w:t>,00 eura a</w:t>
      </w:r>
      <w:r w:rsidR="009A3DD6" w:rsidRPr="0033627E">
        <w:rPr>
          <w:rFonts w:ascii="Times New Roman" w:hAnsi="Times New Roman" w:cs="Times New Roman"/>
          <w:sz w:val="24"/>
          <w:szCs w:val="24"/>
        </w:rPr>
        <w:t>li nisu izvršeni jer nije bilo takvih inozemnih transakcija koje bi išle u prihode od imovine</w:t>
      </w:r>
    </w:p>
    <w:p w14:paraId="62FF401D" w14:textId="77777777" w:rsidR="00DD7832" w:rsidRDefault="00DD7832" w:rsidP="004E1099">
      <w:pPr>
        <w:jc w:val="both"/>
        <w:rPr>
          <w:rFonts w:ascii="Times New Roman" w:hAnsi="Times New Roman" w:cs="Times New Roman"/>
          <w:sz w:val="24"/>
          <w:szCs w:val="24"/>
        </w:rPr>
      </w:pPr>
    </w:p>
    <w:p w14:paraId="09336F8B" w14:textId="49E6A895" w:rsidR="00904A8B" w:rsidRPr="00904A8B" w:rsidRDefault="00904A8B" w:rsidP="0033627E">
      <w:pPr>
        <w:pStyle w:val="Odlomakpopisa"/>
        <w:numPr>
          <w:ilvl w:val="0"/>
          <w:numId w:val="11"/>
        </w:numPr>
        <w:spacing w:after="0"/>
        <w:jc w:val="both"/>
        <w:rPr>
          <w:rFonts w:ascii="Times New Roman" w:hAnsi="Times New Roman" w:cs="Times New Roman"/>
          <w:b/>
          <w:bCs/>
          <w:sz w:val="24"/>
          <w:szCs w:val="24"/>
        </w:rPr>
      </w:pPr>
      <w:r w:rsidRPr="00904A8B">
        <w:rPr>
          <w:rFonts w:ascii="Times New Roman" w:hAnsi="Times New Roman" w:cs="Times New Roman"/>
          <w:b/>
          <w:bCs/>
          <w:sz w:val="24"/>
          <w:szCs w:val="24"/>
        </w:rPr>
        <w:t>Prihodi od upravnih i administrativnih pristojbi, pristojbi po posebnim propisima i naknadama</w:t>
      </w:r>
    </w:p>
    <w:p w14:paraId="74717EF1" w14:textId="77777777" w:rsidR="0033627E" w:rsidRDefault="00904A8B" w:rsidP="0033627E">
      <w:pPr>
        <w:spacing w:after="0"/>
        <w:jc w:val="both"/>
        <w:rPr>
          <w:rFonts w:ascii="Times New Roman" w:hAnsi="Times New Roman" w:cs="Times New Roman"/>
          <w:sz w:val="24"/>
          <w:szCs w:val="24"/>
        </w:rPr>
      </w:pPr>
      <w:r>
        <w:rPr>
          <w:rFonts w:ascii="Times New Roman" w:hAnsi="Times New Roman" w:cs="Times New Roman"/>
          <w:sz w:val="24"/>
          <w:szCs w:val="24"/>
        </w:rPr>
        <w:t>Odnose se na  o</w:t>
      </w:r>
      <w:r w:rsidR="00D42E03" w:rsidRPr="00EB58E6">
        <w:rPr>
          <w:rFonts w:ascii="Times New Roman" w:hAnsi="Times New Roman" w:cs="Times New Roman"/>
          <w:sz w:val="24"/>
          <w:szCs w:val="24"/>
        </w:rPr>
        <w:t>stal</w:t>
      </w:r>
      <w:r>
        <w:rPr>
          <w:rFonts w:ascii="Times New Roman" w:hAnsi="Times New Roman" w:cs="Times New Roman"/>
          <w:sz w:val="24"/>
          <w:szCs w:val="24"/>
        </w:rPr>
        <w:t>e</w:t>
      </w:r>
      <w:r w:rsidR="00D42E03" w:rsidRPr="00EB58E6">
        <w:rPr>
          <w:rFonts w:ascii="Times New Roman" w:hAnsi="Times New Roman" w:cs="Times New Roman"/>
          <w:sz w:val="24"/>
          <w:szCs w:val="24"/>
        </w:rPr>
        <w:t xml:space="preserve"> nespomenut</w:t>
      </w:r>
      <w:r>
        <w:rPr>
          <w:rFonts w:ascii="Times New Roman" w:hAnsi="Times New Roman" w:cs="Times New Roman"/>
          <w:sz w:val="24"/>
          <w:szCs w:val="24"/>
        </w:rPr>
        <w:t>e</w:t>
      </w:r>
      <w:r w:rsidR="00D42E03" w:rsidRPr="00EB58E6">
        <w:rPr>
          <w:rFonts w:ascii="Times New Roman" w:hAnsi="Times New Roman" w:cs="Times New Roman"/>
          <w:sz w:val="24"/>
          <w:szCs w:val="24"/>
        </w:rPr>
        <w:t xml:space="preserve"> prihod</w:t>
      </w:r>
      <w:r>
        <w:rPr>
          <w:rFonts w:ascii="Times New Roman" w:hAnsi="Times New Roman" w:cs="Times New Roman"/>
          <w:sz w:val="24"/>
          <w:szCs w:val="24"/>
        </w:rPr>
        <w:t>e</w:t>
      </w:r>
      <w:r w:rsidR="002E223C" w:rsidRPr="00EB58E6">
        <w:rPr>
          <w:rFonts w:ascii="Times New Roman" w:hAnsi="Times New Roman" w:cs="Times New Roman"/>
          <w:sz w:val="24"/>
          <w:szCs w:val="24"/>
        </w:rPr>
        <w:t>, konto 6526</w:t>
      </w:r>
      <w:r w:rsidR="00D42E03" w:rsidRPr="00EB58E6">
        <w:rPr>
          <w:rFonts w:ascii="Times New Roman" w:hAnsi="Times New Roman" w:cs="Times New Roman"/>
          <w:sz w:val="24"/>
          <w:szCs w:val="24"/>
        </w:rPr>
        <w:t xml:space="preserve"> </w:t>
      </w:r>
      <w:r>
        <w:rPr>
          <w:rFonts w:ascii="Times New Roman" w:hAnsi="Times New Roman" w:cs="Times New Roman"/>
          <w:sz w:val="24"/>
          <w:szCs w:val="24"/>
        </w:rPr>
        <w:t xml:space="preserve">i oni su </w:t>
      </w:r>
      <w:r w:rsidR="00D42E03" w:rsidRPr="00EB58E6">
        <w:rPr>
          <w:rFonts w:ascii="Times New Roman" w:hAnsi="Times New Roman" w:cs="Times New Roman"/>
          <w:sz w:val="24"/>
          <w:szCs w:val="24"/>
        </w:rPr>
        <w:t>ostvareni u izno</w:t>
      </w:r>
      <w:r w:rsidR="002E223C" w:rsidRPr="00EB58E6">
        <w:rPr>
          <w:rFonts w:ascii="Times New Roman" w:hAnsi="Times New Roman" w:cs="Times New Roman"/>
          <w:sz w:val="24"/>
          <w:szCs w:val="24"/>
        </w:rPr>
        <w:t xml:space="preserve">su od </w:t>
      </w:r>
      <w:r w:rsidR="009A3DD6">
        <w:rPr>
          <w:rFonts w:ascii="Times New Roman" w:hAnsi="Times New Roman" w:cs="Times New Roman"/>
          <w:sz w:val="24"/>
          <w:szCs w:val="24"/>
        </w:rPr>
        <w:t>59.358,01</w:t>
      </w:r>
      <w:r w:rsidR="0067186F">
        <w:rPr>
          <w:rFonts w:ascii="Times New Roman" w:hAnsi="Times New Roman" w:cs="Times New Roman"/>
          <w:sz w:val="24"/>
          <w:szCs w:val="24"/>
        </w:rPr>
        <w:t xml:space="preserve"> </w:t>
      </w:r>
      <w:r w:rsidR="00DF50AE">
        <w:rPr>
          <w:rFonts w:ascii="Times New Roman" w:hAnsi="Times New Roman" w:cs="Times New Roman"/>
          <w:sz w:val="24"/>
          <w:szCs w:val="24"/>
        </w:rPr>
        <w:t>eura</w:t>
      </w:r>
      <w:r w:rsidR="002E223C" w:rsidRPr="00EB58E6">
        <w:rPr>
          <w:rFonts w:ascii="Times New Roman" w:hAnsi="Times New Roman" w:cs="Times New Roman"/>
          <w:sz w:val="24"/>
          <w:szCs w:val="24"/>
        </w:rPr>
        <w:t xml:space="preserve"> što je</w:t>
      </w:r>
      <w:r w:rsidR="007B1629" w:rsidRPr="00EB58E6">
        <w:rPr>
          <w:rFonts w:ascii="Times New Roman" w:hAnsi="Times New Roman" w:cs="Times New Roman"/>
          <w:sz w:val="24"/>
          <w:szCs w:val="24"/>
        </w:rPr>
        <w:t xml:space="preserve"> </w:t>
      </w:r>
      <w:r w:rsidR="00964745">
        <w:rPr>
          <w:rFonts w:ascii="Times New Roman" w:hAnsi="Times New Roman" w:cs="Times New Roman"/>
          <w:sz w:val="24"/>
          <w:szCs w:val="24"/>
        </w:rPr>
        <w:t xml:space="preserve"> 1</w:t>
      </w:r>
      <w:r w:rsidR="00FF672B">
        <w:rPr>
          <w:rFonts w:ascii="Times New Roman" w:hAnsi="Times New Roman" w:cs="Times New Roman"/>
          <w:sz w:val="24"/>
          <w:szCs w:val="24"/>
        </w:rPr>
        <w:t>0</w:t>
      </w:r>
      <w:r w:rsidR="009A3DD6">
        <w:rPr>
          <w:rFonts w:ascii="Times New Roman" w:hAnsi="Times New Roman" w:cs="Times New Roman"/>
          <w:sz w:val="24"/>
          <w:szCs w:val="24"/>
        </w:rPr>
        <w:t>4</w:t>
      </w:r>
      <w:r w:rsidR="00DF50AE">
        <w:rPr>
          <w:rFonts w:ascii="Times New Roman" w:hAnsi="Times New Roman" w:cs="Times New Roman"/>
          <w:sz w:val="24"/>
          <w:szCs w:val="24"/>
        </w:rPr>
        <w:t>% u odnosu na 202</w:t>
      </w:r>
      <w:r w:rsidR="0067186F">
        <w:rPr>
          <w:rFonts w:ascii="Times New Roman" w:hAnsi="Times New Roman" w:cs="Times New Roman"/>
          <w:sz w:val="24"/>
          <w:szCs w:val="24"/>
        </w:rPr>
        <w:t>4</w:t>
      </w:r>
      <w:r w:rsidR="007B1629" w:rsidRPr="00EB58E6">
        <w:rPr>
          <w:rFonts w:ascii="Times New Roman" w:hAnsi="Times New Roman" w:cs="Times New Roman"/>
          <w:sz w:val="24"/>
          <w:szCs w:val="24"/>
        </w:rPr>
        <w:t>. godinu</w:t>
      </w:r>
      <w:r w:rsidR="001550DA">
        <w:rPr>
          <w:rFonts w:ascii="Times New Roman" w:hAnsi="Times New Roman" w:cs="Times New Roman"/>
          <w:sz w:val="24"/>
          <w:szCs w:val="24"/>
        </w:rPr>
        <w:t>.</w:t>
      </w:r>
      <w:r w:rsidR="007B1629" w:rsidRPr="00EB58E6">
        <w:rPr>
          <w:rFonts w:ascii="Times New Roman" w:hAnsi="Times New Roman" w:cs="Times New Roman"/>
          <w:sz w:val="24"/>
          <w:szCs w:val="24"/>
        </w:rPr>
        <w:t xml:space="preserve"> </w:t>
      </w:r>
      <w:r w:rsidR="00964745">
        <w:rPr>
          <w:rFonts w:ascii="Times New Roman" w:hAnsi="Times New Roman" w:cs="Times New Roman"/>
          <w:sz w:val="24"/>
          <w:szCs w:val="24"/>
        </w:rPr>
        <w:t>P</w:t>
      </w:r>
      <w:r w:rsidR="001F126A">
        <w:rPr>
          <w:rFonts w:ascii="Times New Roman" w:hAnsi="Times New Roman" w:cs="Times New Roman"/>
          <w:sz w:val="24"/>
          <w:szCs w:val="24"/>
        </w:rPr>
        <w:t>rihodi</w:t>
      </w:r>
      <w:r w:rsidR="00E045EB" w:rsidRPr="00EB58E6">
        <w:rPr>
          <w:rFonts w:ascii="Times New Roman" w:hAnsi="Times New Roman" w:cs="Times New Roman"/>
          <w:sz w:val="24"/>
          <w:szCs w:val="24"/>
        </w:rPr>
        <w:t xml:space="preserve"> za isto razdob</w:t>
      </w:r>
      <w:r w:rsidR="00DF50AE">
        <w:rPr>
          <w:rFonts w:ascii="Times New Roman" w:hAnsi="Times New Roman" w:cs="Times New Roman"/>
          <w:sz w:val="24"/>
          <w:szCs w:val="24"/>
        </w:rPr>
        <w:t xml:space="preserve">lje  prošle i ove godine odnose </w:t>
      </w:r>
      <w:r w:rsidR="00E045EB" w:rsidRPr="00EB58E6">
        <w:rPr>
          <w:rFonts w:ascii="Times New Roman" w:hAnsi="Times New Roman" w:cs="Times New Roman"/>
          <w:sz w:val="24"/>
          <w:szCs w:val="24"/>
        </w:rPr>
        <w:t xml:space="preserve">se  na </w:t>
      </w:r>
      <w:r w:rsidR="00DF50AE">
        <w:rPr>
          <w:rFonts w:ascii="Times New Roman" w:hAnsi="Times New Roman" w:cs="Times New Roman"/>
          <w:sz w:val="24"/>
          <w:szCs w:val="24"/>
        </w:rPr>
        <w:t xml:space="preserve"> bolju </w:t>
      </w:r>
      <w:r w:rsidR="009437B9">
        <w:rPr>
          <w:rFonts w:ascii="Times New Roman" w:hAnsi="Times New Roman" w:cs="Times New Roman"/>
          <w:sz w:val="24"/>
          <w:szCs w:val="24"/>
        </w:rPr>
        <w:t xml:space="preserve">naplatu participacije </w:t>
      </w:r>
      <w:r w:rsidR="00DF50AE">
        <w:rPr>
          <w:rFonts w:ascii="Times New Roman" w:hAnsi="Times New Roman" w:cs="Times New Roman"/>
          <w:sz w:val="24"/>
          <w:szCs w:val="24"/>
        </w:rPr>
        <w:t>ove školske godine</w:t>
      </w:r>
      <w:r w:rsidR="00E045EB" w:rsidRPr="00EB58E6">
        <w:rPr>
          <w:rFonts w:ascii="Times New Roman" w:hAnsi="Times New Roman" w:cs="Times New Roman"/>
          <w:sz w:val="24"/>
          <w:szCs w:val="24"/>
        </w:rPr>
        <w:t>.</w:t>
      </w:r>
      <w:r w:rsidR="009437B9">
        <w:rPr>
          <w:rFonts w:ascii="Times New Roman" w:hAnsi="Times New Roman" w:cs="Times New Roman"/>
          <w:sz w:val="24"/>
          <w:szCs w:val="24"/>
        </w:rPr>
        <w:t xml:space="preserve"> </w:t>
      </w:r>
      <w:r w:rsidR="00E37591" w:rsidRPr="00EB58E6">
        <w:rPr>
          <w:rFonts w:ascii="Times New Roman" w:hAnsi="Times New Roman" w:cs="Times New Roman"/>
          <w:sz w:val="24"/>
          <w:szCs w:val="24"/>
        </w:rPr>
        <w:t>U odnosu na pl</w:t>
      </w:r>
      <w:r w:rsidR="00A378D5">
        <w:rPr>
          <w:rFonts w:ascii="Times New Roman" w:hAnsi="Times New Roman" w:cs="Times New Roman"/>
          <w:sz w:val="24"/>
          <w:szCs w:val="24"/>
        </w:rPr>
        <w:t xml:space="preserve">anirana sredstva ostvareno je </w:t>
      </w:r>
      <w:r w:rsidR="009A3DD6">
        <w:rPr>
          <w:rFonts w:ascii="Times New Roman" w:hAnsi="Times New Roman" w:cs="Times New Roman"/>
          <w:sz w:val="24"/>
          <w:szCs w:val="24"/>
        </w:rPr>
        <w:t>99</w:t>
      </w:r>
      <w:r w:rsidR="00A378D5">
        <w:rPr>
          <w:rFonts w:ascii="Times New Roman" w:hAnsi="Times New Roman" w:cs="Times New Roman"/>
          <w:sz w:val="24"/>
          <w:szCs w:val="24"/>
        </w:rPr>
        <w:t xml:space="preserve"> </w:t>
      </w:r>
      <w:r w:rsidR="00DF50AE">
        <w:rPr>
          <w:rFonts w:ascii="Times New Roman" w:hAnsi="Times New Roman" w:cs="Times New Roman"/>
          <w:sz w:val="24"/>
          <w:szCs w:val="24"/>
        </w:rPr>
        <w:t>% plana</w:t>
      </w:r>
    </w:p>
    <w:p w14:paraId="593A4B6D" w14:textId="2D50163A" w:rsidR="00D42E03" w:rsidRDefault="00FF672B" w:rsidP="0033627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9DA6F85" w14:textId="7E43576E" w:rsidR="00904A8B" w:rsidRPr="00904A8B" w:rsidRDefault="00904A8B" w:rsidP="0033627E">
      <w:pPr>
        <w:pStyle w:val="Odlomakpopisa"/>
        <w:numPr>
          <w:ilvl w:val="0"/>
          <w:numId w:val="11"/>
        </w:numPr>
        <w:spacing w:after="0"/>
        <w:jc w:val="both"/>
        <w:rPr>
          <w:rFonts w:ascii="Times New Roman" w:hAnsi="Times New Roman" w:cs="Times New Roman"/>
          <w:b/>
          <w:bCs/>
          <w:sz w:val="24"/>
          <w:szCs w:val="24"/>
        </w:rPr>
      </w:pPr>
      <w:r w:rsidRPr="00904A8B">
        <w:rPr>
          <w:rFonts w:ascii="Times New Roman" w:hAnsi="Times New Roman" w:cs="Times New Roman"/>
          <w:b/>
          <w:bCs/>
          <w:sz w:val="24"/>
          <w:szCs w:val="24"/>
        </w:rPr>
        <w:t xml:space="preserve">Prihodi od </w:t>
      </w:r>
      <w:r>
        <w:rPr>
          <w:rFonts w:ascii="Times New Roman" w:hAnsi="Times New Roman" w:cs="Times New Roman"/>
          <w:b/>
          <w:bCs/>
          <w:sz w:val="24"/>
          <w:szCs w:val="24"/>
        </w:rPr>
        <w:t>prodaje proizvoda i robe te pruženih usluga, prihodi od donacija te povrati po protestima</w:t>
      </w:r>
    </w:p>
    <w:p w14:paraId="59FB5EE9" w14:textId="43C34F54" w:rsidR="00904A8B" w:rsidRDefault="00D42E03" w:rsidP="0033627E">
      <w:pPr>
        <w:spacing w:after="0"/>
        <w:jc w:val="both"/>
        <w:rPr>
          <w:rFonts w:ascii="Times New Roman" w:hAnsi="Times New Roman" w:cs="Times New Roman"/>
          <w:sz w:val="24"/>
          <w:szCs w:val="24"/>
        </w:rPr>
      </w:pPr>
      <w:r w:rsidRPr="00EB58E6">
        <w:rPr>
          <w:rFonts w:ascii="Times New Roman" w:hAnsi="Times New Roman" w:cs="Times New Roman"/>
          <w:sz w:val="24"/>
          <w:szCs w:val="24"/>
        </w:rPr>
        <w:t>Prihodi od prodaje proi</w:t>
      </w:r>
      <w:r w:rsidR="002E223C" w:rsidRPr="00EB58E6">
        <w:rPr>
          <w:rFonts w:ascii="Times New Roman" w:hAnsi="Times New Roman" w:cs="Times New Roman"/>
          <w:sz w:val="24"/>
          <w:szCs w:val="24"/>
        </w:rPr>
        <w:t>zvoda i robe te pruženih usluga, konto 6615</w:t>
      </w:r>
      <w:r w:rsidR="00E37591" w:rsidRPr="00EB58E6">
        <w:rPr>
          <w:rFonts w:ascii="Times New Roman" w:hAnsi="Times New Roman" w:cs="Times New Roman"/>
          <w:sz w:val="24"/>
          <w:szCs w:val="24"/>
        </w:rPr>
        <w:t xml:space="preserve"> </w:t>
      </w:r>
      <w:r w:rsidRPr="00EB58E6">
        <w:rPr>
          <w:rFonts w:ascii="Times New Roman" w:hAnsi="Times New Roman" w:cs="Times New Roman"/>
          <w:sz w:val="24"/>
          <w:szCs w:val="24"/>
        </w:rPr>
        <w:t xml:space="preserve">ostvareni su iznosu od </w:t>
      </w:r>
      <w:r w:rsidR="009A3DD6">
        <w:rPr>
          <w:rFonts w:ascii="Times New Roman" w:hAnsi="Times New Roman" w:cs="Times New Roman"/>
          <w:sz w:val="24"/>
          <w:szCs w:val="24"/>
        </w:rPr>
        <w:t>6.358,00</w:t>
      </w:r>
      <w:r w:rsidR="00D406EF">
        <w:rPr>
          <w:rFonts w:ascii="Times New Roman" w:hAnsi="Times New Roman" w:cs="Times New Roman"/>
          <w:sz w:val="24"/>
          <w:szCs w:val="24"/>
        </w:rPr>
        <w:t xml:space="preserve"> eura što je </w:t>
      </w:r>
      <w:r w:rsidR="009A3DD6">
        <w:rPr>
          <w:rFonts w:ascii="Times New Roman" w:hAnsi="Times New Roman" w:cs="Times New Roman"/>
          <w:sz w:val="24"/>
          <w:szCs w:val="24"/>
        </w:rPr>
        <w:t>112</w:t>
      </w:r>
      <w:r w:rsidR="00D406EF">
        <w:rPr>
          <w:rFonts w:ascii="Times New Roman" w:hAnsi="Times New Roman" w:cs="Times New Roman"/>
          <w:sz w:val="24"/>
          <w:szCs w:val="24"/>
        </w:rPr>
        <w:t>% u odnosu na ostvarenje u 202</w:t>
      </w:r>
      <w:r w:rsidR="0067186F">
        <w:rPr>
          <w:rFonts w:ascii="Times New Roman" w:hAnsi="Times New Roman" w:cs="Times New Roman"/>
          <w:sz w:val="24"/>
          <w:szCs w:val="24"/>
        </w:rPr>
        <w:t>4</w:t>
      </w:r>
      <w:r w:rsidR="00A378D5">
        <w:rPr>
          <w:rFonts w:ascii="Times New Roman" w:hAnsi="Times New Roman" w:cs="Times New Roman"/>
          <w:sz w:val="24"/>
          <w:szCs w:val="24"/>
        </w:rPr>
        <w:t xml:space="preserve"> godini</w:t>
      </w:r>
      <w:r w:rsidR="002E223C" w:rsidRPr="00EB58E6">
        <w:rPr>
          <w:rFonts w:ascii="Times New Roman" w:hAnsi="Times New Roman" w:cs="Times New Roman"/>
          <w:sz w:val="24"/>
          <w:szCs w:val="24"/>
        </w:rPr>
        <w:t>.</w:t>
      </w:r>
      <w:r w:rsidR="00A40433" w:rsidRPr="00EB58E6">
        <w:rPr>
          <w:rFonts w:ascii="Times New Roman" w:hAnsi="Times New Roman" w:cs="Times New Roman"/>
          <w:sz w:val="24"/>
          <w:szCs w:val="24"/>
        </w:rPr>
        <w:t xml:space="preserve"> Navedeni prihodi</w:t>
      </w:r>
      <w:r w:rsidR="009437B9">
        <w:rPr>
          <w:rFonts w:ascii="Times New Roman" w:hAnsi="Times New Roman" w:cs="Times New Roman"/>
          <w:sz w:val="24"/>
          <w:szCs w:val="24"/>
        </w:rPr>
        <w:t xml:space="preserve"> </w:t>
      </w:r>
      <w:r w:rsidR="00E37591" w:rsidRPr="00EB58E6">
        <w:rPr>
          <w:rFonts w:ascii="Times New Roman" w:hAnsi="Times New Roman" w:cs="Times New Roman"/>
          <w:sz w:val="24"/>
          <w:szCs w:val="24"/>
        </w:rPr>
        <w:t xml:space="preserve"> odnose </w:t>
      </w:r>
      <w:r w:rsidR="009437B9">
        <w:rPr>
          <w:rFonts w:ascii="Times New Roman" w:hAnsi="Times New Roman" w:cs="Times New Roman"/>
          <w:sz w:val="24"/>
          <w:szCs w:val="24"/>
        </w:rPr>
        <w:t xml:space="preserve">se </w:t>
      </w:r>
      <w:r w:rsidR="00E37591" w:rsidRPr="00EB58E6">
        <w:rPr>
          <w:rFonts w:ascii="Times New Roman" w:hAnsi="Times New Roman" w:cs="Times New Roman"/>
          <w:sz w:val="24"/>
          <w:szCs w:val="24"/>
        </w:rPr>
        <w:t xml:space="preserve">na naplatu  reversa od </w:t>
      </w:r>
      <w:r w:rsidR="00FA71A2">
        <w:rPr>
          <w:rFonts w:ascii="Times New Roman" w:hAnsi="Times New Roman" w:cs="Times New Roman"/>
          <w:sz w:val="24"/>
          <w:szCs w:val="24"/>
        </w:rPr>
        <w:t>iznajmljivanja instrumenata koji</w:t>
      </w:r>
      <w:r w:rsidR="00E37591" w:rsidRPr="00EB58E6">
        <w:rPr>
          <w:rFonts w:ascii="Times New Roman" w:hAnsi="Times New Roman" w:cs="Times New Roman"/>
          <w:sz w:val="24"/>
          <w:szCs w:val="24"/>
        </w:rPr>
        <w:t xml:space="preserve"> su se izdvojili iz redovne neplate partic</w:t>
      </w:r>
      <w:r w:rsidR="00A378D5">
        <w:rPr>
          <w:rFonts w:ascii="Times New Roman" w:hAnsi="Times New Roman" w:cs="Times New Roman"/>
          <w:sz w:val="24"/>
          <w:szCs w:val="24"/>
        </w:rPr>
        <w:t xml:space="preserve">ipacije. </w:t>
      </w:r>
      <w:r w:rsidR="00904A8B" w:rsidRPr="00904A8B">
        <w:rPr>
          <w:rFonts w:ascii="Times New Roman" w:hAnsi="Times New Roman" w:cs="Times New Roman"/>
          <w:sz w:val="24"/>
          <w:szCs w:val="24"/>
        </w:rPr>
        <w:t xml:space="preserve"> </w:t>
      </w:r>
      <w:r w:rsidR="00904A8B" w:rsidRPr="00EB58E6">
        <w:rPr>
          <w:rFonts w:ascii="Times New Roman" w:hAnsi="Times New Roman" w:cs="Times New Roman"/>
          <w:sz w:val="24"/>
          <w:szCs w:val="24"/>
        </w:rPr>
        <w:t>U odnosu na pl</w:t>
      </w:r>
      <w:r w:rsidR="00904A8B">
        <w:rPr>
          <w:rFonts w:ascii="Times New Roman" w:hAnsi="Times New Roman" w:cs="Times New Roman"/>
          <w:sz w:val="24"/>
          <w:szCs w:val="24"/>
        </w:rPr>
        <w:t xml:space="preserve">anirana sredstva ostvareno je </w:t>
      </w:r>
      <w:r w:rsidR="00CF1EBB">
        <w:rPr>
          <w:rFonts w:ascii="Times New Roman" w:hAnsi="Times New Roman" w:cs="Times New Roman"/>
          <w:sz w:val="24"/>
          <w:szCs w:val="24"/>
        </w:rPr>
        <w:t xml:space="preserve">358,00 eura više </w:t>
      </w:r>
    </w:p>
    <w:p w14:paraId="14464B91" w14:textId="18D13511" w:rsidR="00904A8B" w:rsidRPr="00904A8B" w:rsidRDefault="00904A8B" w:rsidP="0033627E">
      <w:pPr>
        <w:pStyle w:val="Odlomakpopisa"/>
        <w:numPr>
          <w:ilvl w:val="0"/>
          <w:numId w:val="11"/>
        </w:numPr>
        <w:spacing w:after="0"/>
        <w:jc w:val="both"/>
        <w:rPr>
          <w:rFonts w:ascii="Times New Roman" w:hAnsi="Times New Roman" w:cs="Times New Roman"/>
          <w:b/>
          <w:bCs/>
          <w:sz w:val="24"/>
          <w:szCs w:val="24"/>
        </w:rPr>
      </w:pPr>
      <w:r w:rsidRPr="00904A8B">
        <w:rPr>
          <w:rFonts w:ascii="Times New Roman" w:hAnsi="Times New Roman" w:cs="Times New Roman"/>
          <w:b/>
          <w:bCs/>
          <w:sz w:val="24"/>
          <w:szCs w:val="24"/>
        </w:rPr>
        <w:t>Prihodi iz nadležnog proračuna i od HZZO-a temeljem ugovorenih obaveza</w:t>
      </w:r>
    </w:p>
    <w:p w14:paraId="67411226" w14:textId="16CBCEEC" w:rsidR="00E37591" w:rsidRDefault="00904A8B" w:rsidP="0033627E">
      <w:pPr>
        <w:spacing w:after="0"/>
        <w:jc w:val="both"/>
        <w:rPr>
          <w:rFonts w:ascii="Times New Roman" w:hAnsi="Times New Roman" w:cs="Times New Roman"/>
          <w:sz w:val="24"/>
          <w:szCs w:val="24"/>
        </w:rPr>
      </w:pPr>
      <w:r>
        <w:rPr>
          <w:rFonts w:ascii="Times New Roman" w:hAnsi="Times New Roman" w:cs="Times New Roman"/>
          <w:sz w:val="24"/>
          <w:szCs w:val="24"/>
        </w:rPr>
        <w:t xml:space="preserve"> To su p</w:t>
      </w:r>
      <w:r w:rsidR="00A40433" w:rsidRPr="00EB58E6">
        <w:rPr>
          <w:rFonts w:ascii="Times New Roman" w:hAnsi="Times New Roman" w:cs="Times New Roman"/>
          <w:sz w:val="24"/>
          <w:szCs w:val="24"/>
        </w:rPr>
        <w:t>rihodi iz nadležnog proračuna za financiranje redovne djelatnosti proračunskih korisnika</w:t>
      </w:r>
      <w:r w:rsidR="002E223C" w:rsidRPr="00EB58E6">
        <w:rPr>
          <w:rFonts w:ascii="Times New Roman" w:hAnsi="Times New Roman" w:cs="Times New Roman"/>
          <w:sz w:val="24"/>
          <w:szCs w:val="24"/>
        </w:rPr>
        <w:t>, konto 6711,6712</w:t>
      </w:r>
      <w:r w:rsidR="00D4222D" w:rsidRPr="00EB58E6">
        <w:rPr>
          <w:rFonts w:ascii="Times New Roman" w:hAnsi="Times New Roman" w:cs="Times New Roman"/>
          <w:sz w:val="24"/>
          <w:szCs w:val="24"/>
        </w:rPr>
        <w:t xml:space="preserve"> ostvareni su u iznosu od </w:t>
      </w:r>
      <w:r w:rsidR="00CF1EBB">
        <w:rPr>
          <w:rFonts w:ascii="Times New Roman" w:hAnsi="Times New Roman" w:cs="Times New Roman"/>
          <w:sz w:val="24"/>
          <w:szCs w:val="24"/>
        </w:rPr>
        <w:t>46.878,47</w:t>
      </w:r>
      <w:r w:rsidR="00D406EF">
        <w:rPr>
          <w:rFonts w:ascii="Times New Roman" w:hAnsi="Times New Roman" w:cs="Times New Roman"/>
          <w:sz w:val="24"/>
          <w:szCs w:val="24"/>
        </w:rPr>
        <w:t xml:space="preserve"> eura</w:t>
      </w:r>
      <w:r w:rsidR="00D4222D" w:rsidRPr="00EB58E6">
        <w:rPr>
          <w:rFonts w:ascii="Times New Roman" w:hAnsi="Times New Roman" w:cs="Times New Roman"/>
          <w:sz w:val="24"/>
          <w:szCs w:val="24"/>
        </w:rPr>
        <w:t xml:space="preserve"> što je za </w:t>
      </w:r>
      <w:r w:rsidR="00CF1EBB">
        <w:rPr>
          <w:rFonts w:ascii="Times New Roman" w:hAnsi="Times New Roman" w:cs="Times New Roman"/>
          <w:sz w:val="24"/>
          <w:szCs w:val="24"/>
        </w:rPr>
        <w:t>-2.948,01</w:t>
      </w:r>
      <w:r w:rsidR="00D406EF">
        <w:rPr>
          <w:rFonts w:ascii="Times New Roman" w:hAnsi="Times New Roman" w:cs="Times New Roman"/>
          <w:sz w:val="24"/>
          <w:szCs w:val="24"/>
        </w:rPr>
        <w:t xml:space="preserve"> eura</w:t>
      </w:r>
      <w:r w:rsidR="00CF1EBB">
        <w:rPr>
          <w:rFonts w:ascii="Times New Roman" w:hAnsi="Times New Roman" w:cs="Times New Roman"/>
          <w:sz w:val="24"/>
          <w:szCs w:val="24"/>
        </w:rPr>
        <w:t xml:space="preserve"> manje</w:t>
      </w:r>
      <w:r w:rsidR="00A378D5">
        <w:rPr>
          <w:rFonts w:ascii="Times New Roman" w:hAnsi="Times New Roman" w:cs="Times New Roman"/>
          <w:sz w:val="24"/>
          <w:szCs w:val="24"/>
        </w:rPr>
        <w:t xml:space="preserve"> </w:t>
      </w:r>
      <w:r w:rsidR="00D4222D" w:rsidRPr="00EB58E6">
        <w:rPr>
          <w:rFonts w:ascii="Times New Roman" w:hAnsi="Times New Roman" w:cs="Times New Roman"/>
          <w:sz w:val="24"/>
          <w:szCs w:val="24"/>
        </w:rPr>
        <w:t xml:space="preserve">u odnosu na </w:t>
      </w:r>
      <w:r w:rsidR="00D406EF">
        <w:rPr>
          <w:rFonts w:ascii="Times New Roman" w:hAnsi="Times New Roman" w:cs="Times New Roman"/>
          <w:sz w:val="24"/>
          <w:szCs w:val="24"/>
        </w:rPr>
        <w:t>izvršenje u  202</w:t>
      </w:r>
      <w:r w:rsidR="0067186F">
        <w:rPr>
          <w:rFonts w:ascii="Times New Roman" w:hAnsi="Times New Roman" w:cs="Times New Roman"/>
          <w:sz w:val="24"/>
          <w:szCs w:val="24"/>
        </w:rPr>
        <w:t>4</w:t>
      </w:r>
      <w:r w:rsidR="00213475" w:rsidRPr="00EB58E6">
        <w:rPr>
          <w:rFonts w:ascii="Times New Roman" w:hAnsi="Times New Roman" w:cs="Times New Roman"/>
          <w:sz w:val="24"/>
          <w:szCs w:val="24"/>
        </w:rPr>
        <w:t>. godi</w:t>
      </w:r>
      <w:r w:rsidR="002E223C" w:rsidRPr="00EB58E6">
        <w:rPr>
          <w:rFonts w:ascii="Times New Roman" w:hAnsi="Times New Roman" w:cs="Times New Roman"/>
          <w:sz w:val="24"/>
          <w:szCs w:val="24"/>
        </w:rPr>
        <w:t>ni</w:t>
      </w:r>
      <w:r w:rsidR="009437B9">
        <w:rPr>
          <w:rFonts w:ascii="Times New Roman" w:hAnsi="Times New Roman" w:cs="Times New Roman"/>
          <w:sz w:val="24"/>
          <w:szCs w:val="24"/>
        </w:rPr>
        <w:t xml:space="preserve">. Razlika u ostvarenju </w:t>
      </w:r>
      <w:r w:rsidR="00454885" w:rsidRPr="00EB58E6">
        <w:rPr>
          <w:rFonts w:ascii="Times New Roman" w:hAnsi="Times New Roman" w:cs="Times New Roman"/>
          <w:sz w:val="24"/>
          <w:szCs w:val="24"/>
        </w:rPr>
        <w:t xml:space="preserve"> odnosi</w:t>
      </w:r>
      <w:r w:rsidR="009437B9">
        <w:rPr>
          <w:rFonts w:ascii="Times New Roman" w:hAnsi="Times New Roman" w:cs="Times New Roman"/>
          <w:sz w:val="24"/>
          <w:szCs w:val="24"/>
        </w:rPr>
        <w:t xml:space="preserve"> se</w:t>
      </w:r>
      <w:r w:rsidR="00A378D5">
        <w:rPr>
          <w:rFonts w:ascii="Times New Roman" w:hAnsi="Times New Roman" w:cs="Times New Roman"/>
          <w:sz w:val="24"/>
          <w:szCs w:val="24"/>
        </w:rPr>
        <w:t xml:space="preserve"> na</w:t>
      </w:r>
      <w:r w:rsidR="00FF672B">
        <w:rPr>
          <w:rFonts w:ascii="Times New Roman" w:hAnsi="Times New Roman" w:cs="Times New Roman"/>
          <w:sz w:val="24"/>
          <w:szCs w:val="24"/>
        </w:rPr>
        <w:t xml:space="preserve"> </w:t>
      </w:r>
      <w:r w:rsidR="00CF1EBB">
        <w:rPr>
          <w:rFonts w:ascii="Times New Roman" w:hAnsi="Times New Roman" w:cs="Times New Roman"/>
          <w:sz w:val="24"/>
          <w:szCs w:val="24"/>
        </w:rPr>
        <w:t xml:space="preserve">manje realiziranih sistematskih pregleda u 2025. godini. </w:t>
      </w:r>
      <w:r w:rsidR="00E37591" w:rsidRPr="00EB58E6">
        <w:rPr>
          <w:rFonts w:ascii="Times New Roman" w:hAnsi="Times New Roman" w:cs="Times New Roman"/>
          <w:sz w:val="24"/>
          <w:szCs w:val="24"/>
        </w:rPr>
        <w:t>U odnosu na pl</w:t>
      </w:r>
      <w:r w:rsidR="00A378D5">
        <w:rPr>
          <w:rFonts w:ascii="Times New Roman" w:hAnsi="Times New Roman" w:cs="Times New Roman"/>
          <w:sz w:val="24"/>
          <w:szCs w:val="24"/>
        </w:rPr>
        <w:t>anirane prihode iz nadležnog proračuna</w:t>
      </w:r>
      <w:r w:rsidR="00197E50">
        <w:rPr>
          <w:rFonts w:ascii="Times New Roman" w:hAnsi="Times New Roman" w:cs="Times New Roman"/>
          <w:sz w:val="24"/>
          <w:szCs w:val="24"/>
        </w:rPr>
        <w:t xml:space="preserve"> </w:t>
      </w:r>
      <w:r w:rsidR="001F126A">
        <w:rPr>
          <w:rFonts w:ascii="Times New Roman" w:hAnsi="Times New Roman" w:cs="Times New Roman"/>
          <w:sz w:val="24"/>
          <w:szCs w:val="24"/>
        </w:rPr>
        <w:t>ostvareno</w:t>
      </w:r>
      <w:r w:rsidR="00A378D5">
        <w:rPr>
          <w:rFonts w:ascii="Times New Roman" w:hAnsi="Times New Roman" w:cs="Times New Roman"/>
          <w:sz w:val="24"/>
          <w:szCs w:val="24"/>
        </w:rPr>
        <w:t xml:space="preserve"> je </w:t>
      </w:r>
      <w:r w:rsidR="00CF1EBB">
        <w:rPr>
          <w:rFonts w:ascii="Times New Roman" w:hAnsi="Times New Roman" w:cs="Times New Roman"/>
          <w:sz w:val="24"/>
          <w:szCs w:val="24"/>
        </w:rPr>
        <w:t>94</w:t>
      </w:r>
      <w:r w:rsidR="001F126A">
        <w:rPr>
          <w:rFonts w:ascii="Times New Roman" w:hAnsi="Times New Roman" w:cs="Times New Roman"/>
          <w:sz w:val="24"/>
          <w:szCs w:val="24"/>
        </w:rPr>
        <w:t xml:space="preserve">% od </w:t>
      </w:r>
      <w:r w:rsidR="00FF672B">
        <w:rPr>
          <w:rFonts w:ascii="Times New Roman" w:hAnsi="Times New Roman" w:cs="Times New Roman"/>
          <w:sz w:val="24"/>
          <w:szCs w:val="24"/>
        </w:rPr>
        <w:t>izvornog</w:t>
      </w:r>
      <w:r w:rsidR="001F126A">
        <w:rPr>
          <w:rFonts w:ascii="Times New Roman" w:hAnsi="Times New Roman" w:cs="Times New Roman"/>
          <w:sz w:val="24"/>
          <w:szCs w:val="24"/>
        </w:rPr>
        <w:t xml:space="preserve"> plana</w:t>
      </w:r>
      <w:r w:rsidR="00197E50">
        <w:rPr>
          <w:rFonts w:ascii="Times New Roman" w:hAnsi="Times New Roman" w:cs="Times New Roman"/>
          <w:sz w:val="24"/>
          <w:szCs w:val="24"/>
        </w:rPr>
        <w:t xml:space="preserve"> </w:t>
      </w:r>
    </w:p>
    <w:p w14:paraId="4901D03F" w14:textId="77777777" w:rsidR="0033627E" w:rsidRDefault="0033627E" w:rsidP="004E1099">
      <w:pPr>
        <w:jc w:val="both"/>
        <w:rPr>
          <w:rFonts w:ascii="Times New Roman" w:hAnsi="Times New Roman" w:cs="Times New Roman"/>
          <w:sz w:val="24"/>
          <w:szCs w:val="24"/>
        </w:rPr>
      </w:pPr>
    </w:p>
    <w:p w14:paraId="46623411" w14:textId="03860F33" w:rsidR="001D2BF1" w:rsidRPr="00EB58E6" w:rsidRDefault="00197E50" w:rsidP="004E1099">
      <w:pPr>
        <w:jc w:val="both"/>
        <w:rPr>
          <w:rFonts w:ascii="Times New Roman" w:hAnsi="Times New Roman" w:cs="Times New Roman"/>
          <w:sz w:val="24"/>
          <w:szCs w:val="24"/>
        </w:rPr>
      </w:pPr>
      <w:r>
        <w:rPr>
          <w:rFonts w:ascii="Times New Roman" w:hAnsi="Times New Roman" w:cs="Times New Roman"/>
          <w:sz w:val="24"/>
          <w:szCs w:val="24"/>
        </w:rPr>
        <w:t>Ukupno ostvarenje prihoda poslovanja u od</w:t>
      </w:r>
      <w:r w:rsidR="00D406EF">
        <w:rPr>
          <w:rFonts w:ascii="Times New Roman" w:hAnsi="Times New Roman" w:cs="Times New Roman"/>
          <w:sz w:val="24"/>
          <w:szCs w:val="24"/>
        </w:rPr>
        <w:t xml:space="preserve">nosu na planirana sredstva je </w:t>
      </w:r>
      <w:r w:rsidR="00CF1EBB">
        <w:rPr>
          <w:rFonts w:ascii="Times New Roman" w:hAnsi="Times New Roman" w:cs="Times New Roman"/>
          <w:sz w:val="24"/>
          <w:szCs w:val="24"/>
        </w:rPr>
        <w:t>88</w:t>
      </w:r>
      <w:r>
        <w:rPr>
          <w:rFonts w:ascii="Times New Roman" w:hAnsi="Times New Roman" w:cs="Times New Roman"/>
          <w:sz w:val="24"/>
          <w:szCs w:val="24"/>
        </w:rPr>
        <w:t>%.</w:t>
      </w:r>
    </w:p>
    <w:p w14:paraId="4074381B" w14:textId="77777777" w:rsidR="001D2BF1" w:rsidRPr="001D2BF1" w:rsidRDefault="001D2BF1" w:rsidP="004E1C96">
      <w:pPr>
        <w:jc w:val="both"/>
        <w:rPr>
          <w:rFonts w:ascii="Times New Roman" w:hAnsi="Times New Roman" w:cs="Times New Roman"/>
          <w:b/>
          <w:sz w:val="24"/>
          <w:szCs w:val="24"/>
          <w:u w:val="single"/>
        </w:rPr>
      </w:pPr>
      <w:r w:rsidRPr="001D2BF1">
        <w:rPr>
          <w:rFonts w:ascii="Times New Roman" w:hAnsi="Times New Roman" w:cs="Times New Roman"/>
          <w:b/>
          <w:sz w:val="24"/>
          <w:szCs w:val="24"/>
          <w:u w:val="single"/>
        </w:rPr>
        <w:t xml:space="preserve">R A S H O D I  </w:t>
      </w:r>
      <w:proofErr w:type="spellStart"/>
      <w:r w:rsidRPr="001D2BF1">
        <w:rPr>
          <w:rFonts w:ascii="Times New Roman" w:hAnsi="Times New Roman" w:cs="Times New Roman"/>
          <w:b/>
          <w:sz w:val="24"/>
          <w:szCs w:val="24"/>
          <w:u w:val="single"/>
        </w:rPr>
        <w:t>I</w:t>
      </w:r>
      <w:proofErr w:type="spellEnd"/>
      <w:r w:rsidRPr="001D2BF1">
        <w:rPr>
          <w:rFonts w:ascii="Times New Roman" w:hAnsi="Times New Roman" w:cs="Times New Roman"/>
          <w:b/>
          <w:sz w:val="24"/>
          <w:szCs w:val="24"/>
          <w:u w:val="single"/>
        </w:rPr>
        <w:t xml:space="preserve">  </w:t>
      </w:r>
      <w:proofErr w:type="spellStart"/>
      <w:r w:rsidRPr="001D2BF1">
        <w:rPr>
          <w:rFonts w:ascii="Times New Roman" w:hAnsi="Times New Roman" w:cs="Times New Roman"/>
          <w:b/>
          <w:sz w:val="24"/>
          <w:szCs w:val="24"/>
          <w:u w:val="single"/>
        </w:rPr>
        <w:t>I</w:t>
      </w:r>
      <w:proofErr w:type="spellEnd"/>
      <w:r w:rsidRPr="001D2BF1">
        <w:rPr>
          <w:rFonts w:ascii="Times New Roman" w:hAnsi="Times New Roman" w:cs="Times New Roman"/>
          <w:b/>
          <w:sz w:val="24"/>
          <w:szCs w:val="24"/>
          <w:u w:val="single"/>
        </w:rPr>
        <w:t xml:space="preserve"> Z D A C I </w:t>
      </w:r>
    </w:p>
    <w:p w14:paraId="45994C09" w14:textId="2C63DEC9" w:rsidR="008C2874" w:rsidRPr="008C2874" w:rsidRDefault="008C2874" w:rsidP="00FE2452">
      <w:pPr>
        <w:ind w:firstLine="708"/>
        <w:jc w:val="both"/>
        <w:rPr>
          <w:rFonts w:ascii="Times New Roman" w:hAnsi="Times New Roman" w:cs="Times New Roman"/>
          <w:sz w:val="24"/>
          <w:szCs w:val="24"/>
        </w:rPr>
      </w:pPr>
      <w:r w:rsidRPr="008C2874">
        <w:rPr>
          <w:rFonts w:ascii="Times New Roman" w:hAnsi="Times New Roman" w:cs="Times New Roman"/>
          <w:sz w:val="24"/>
          <w:szCs w:val="24"/>
        </w:rPr>
        <w:t>Ukupno ostvareni rashodi i izdaci u 202</w:t>
      </w:r>
      <w:r w:rsidR="0067186F">
        <w:rPr>
          <w:rFonts w:ascii="Times New Roman" w:hAnsi="Times New Roman" w:cs="Times New Roman"/>
          <w:sz w:val="24"/>
          <w:szCs w:val="24"/>
        </w:rPr>
        <w:t>5</w:t>
      </w:r>
      <w:r w:rsidRPr="008C2874">
        <w:rPr>
          <w:rFonts w:ascii="Times New Roman" w:hAnsi="Times New Roman" w:cs="Times New Roman"/>
          <w:sz w:val="24"/>
          <w:szCs w:val="24"/>
        </w:rPr>
        <w:t>. godin</w:t>
      </w:r>
      <w:r w:rsidR="00101050">
        <w:rPr>
          <w:rFonts w:ascii="Times New Roman" w:hAnsi="Times New Roman" w:cs="Times New Roman"/>
          <w:sz w:val="24"/>
          <w:szCs w:val="24"/>
        </w:rPr>
        <w:t>i</w:t>
      </w:r>
      <w:r w:rsidRPr="008C2874">
        <w:rPr>
          <w:rFonts w:ascii="Times New Roman" w:hAnsi="Times New Roman" w:cs="Times New Roman"/>
          <w:sz w:val="24"/>
          <w:szCs w:val="24"/>
        </w:rPr>
        <w:t xml:space="preserve"> iznose </w:t>
      </w:r>
      <w:r w:rsidR="00101050">
        <w:rPr>
          <w:rFonts w:ascii="Times New Roman" w:hAnsi="Times New Roman" w:cs="Times New Roman"/>
          <w:sz w:val="24"/>
          <w:szCs w:val="24"/>
        </w:rPr>
        <w:t xml:space="preserve">1.512.504,44 </w:t>
      </w:r>
      <w:r>
        <w:rPr>
          <w:rFonts w:ascii="Times New Roman" w:hAnsi="Times New Roman" w:cs="Times New Roman"/>
          <w:sz w:val="24"/>
          <w:szCs w:val="24"/>
        </w:rPr>
        <w:t xml:space="preserve"> eura </w:t>
      </w:r>
      <w:r w:rsidRPr="008C2874">
        <w:rPr>
          <w:rFonts w:ascii="Times New Roman" w:hAnsi="Times New Roman" w:cs="Times New Roman"/>
          <w:sz w:val="24"/>
          <w:szCs w:val="24"/>
        </w:rPr>
        <w:t xml:space="preserve">ili </w:t>
      </w:r>
      <w:r w:rsidR="00101050">
        <w:rPr>
          <w:rFonts w:ascii="Times New Roman" w:hAnsi="Times New Roman" w:cs="Times New Roman"/>
          <w:sz w:val="24"/>
          <w:szCs w:val="24"/>
        </w:rPr>
        <w:t>85</w:t>
      </w:r>
      <w:r w:rsidRPr="008C2874">
        <w:rPr>
          <w:rFonts w:ascii="Times New Roman" w:hAnsi="Times New Roman" w:cs="Times New Roman"/>
          <w:sz w:val="24"/>
          <w:szCs w:val="24"/>
        </w:rPr>
        <w:t>% od godišnjeg plana za 202</w:t>
      </w:r>
      <w:r w:rsidR="0067186F">
        <w:rPr>
          <w:rFonts w:ascii="Times New Roman" w:hAnsi="Times New Roman" w:cs="Times New Roman"/>
          <w:sz w:val="24"/>
          <w:szCs w:val="24"/>
        </w:rPr>
        <w:t>5</w:t>
      </w:r>
      <w:r w:rsidRPr="008C2874">
        <w:rPr>
          <w:rFonts w:ascii="Times New Roman" w:hAnsi="Times New Roman" w:cs="Times New Roman"/>
          <w:sz w:val="24"/>
          <w:szCs w:val="24"/>
        </w:rPr>
        <w:t xml:space="preserve">. godinu. U odnosu na isto razdoblje prethodne godine ostvareni rashodi i izdaci veći su za </w:t>
      </w:r>
      <w:r w:rsidR="00101050">
        <w:rPr>
          <w:rFonts w:ascii="Times New Roman" w:hAnsi="Times New Roman" w:cs="Times New Roman"/>
          <w:sz w:val="24"/>
          <w:szCs w:val="24"/>
        </w:rPr>
        <w:t>290.953,91</w:t>
      </w:r>
      <w:r w:rsidR="0067186F">
        <w:rPr>
          <w:rFonts w:ascii="Times New Roman" w:hAnsi="Times New Roman" w:cs="Times New Roman"/>
          <w:sz w:val="24"/>
          <w:szCs w:val="24"/>
        </w:rPr>
        <w:t xml:space="preserve"> </w:t>
      </w:r>
      <w:r>
        <w:rPr>
          <w:rFonts w:ascii="Times New Roman" w:hAnsi="Times New Roman" w:cs="Times New Roman"/>
          <w:sz w:val="24"/>
          <w:szCs w:val="24"/>
        </w:rPr>
        <w:t xml:space="preserve">eura </w:t>
      </w:r>
      <w:r w:rsidRPr="008C2874">
        <w:rPr>
          <w:rFonts w:ascii="Times New Roman" w:hAnsi="Times New Roman" w:cs="Times New Roman"/>
          <w:sz w:val="24"/>
          <w:szCs w:val="24"/>
        </w:rPr>
        <w:t xml:space="preserve">ili za </w:t>
      </w:r>
      <w:r>
        <w:rPr>
          <w:rFonts w:ascii="Times New Roman" w:hAnsi="Times New Roman" w:cs="Times New Roman"/>
          <w:sz w:val="24"/>
          <w:szCs w:val="24"/>
        </w:rPr>
        <w:t>1</w:t>
      </w:r>
      <w:r w:rsidR="00101050">
        <w:rPr>
          <w:rFonts w:ascii="Times New Roman" w:hAnsi="Times New Roman" w:cs="Times New Roman"/>
          <w:sz w:val="24"/>
          <w:szCs w:val="24"/>
        </w:rPr>
        <w:t>24</w:t>
      </w:r>
      <w:r w:rsidRPr="008C2874">
        <w:rPr>
          <w:rFonts w:ascii="Times New Roman" w:hAnsi="Times New Roman" w:cs="Times New Roman"/>
          <w:sz w:val="24"/>
          <w:szCs w:val="24"/>
        </w:rPr>
        <w:t xml:space="preserve">%. </w:t>
      </w:r>
    </w:p>
    <w:p w14:paraId="2506C226" w14:textId="17C78DFE" w:rsidR="008C2874" w:rsidRDefault="008C2874" w:rsidP="00FE2452">
      <w:pPr>
        <w:pStyle w:val="Default"/>
        <w:ind w:firstLine="707"/>
        <w:jc w:val="both"/>
      </w:pPr>
      <w:r w:rsidRPr="008C2874">
        <w:t>U strukturi ukupno ostvarenih rashoda i izdataka najveći udio čine</w:t>
      </w:r>
      <w:r w:rsidR="00770095">
        <w:t xml:space="preserve"> </w:t>
      </w:r>
      <w:r w:rsidRPr="008C2874">
        <w:t xml:space="preserve"> rashodi poslovanja s udjelom od </w:t>
      </w:r>
      <w:r w:rsidR="00101050">
        <w:t>85</w:t>
      </w:r>
      <w:r>
        <w:t>%</w:t>
      </w:r>
      <w:r w:rsidR="00FF672B">
        <w:t xml:space="preserve">. </w:t>
      </w:r>
      <w:r w:rsidRPr="008C2874">
        <w:t>Ostvareni rashodi koji se odnose na program</w:t>
      </w:r>
      <w:r>
        <w:t xml:space="preserve"> osnovnoškolskog odgoja i obrazovanja </w:t>
      </w:r>
      <w:r w:rsidRPr="008C2874">
        <w:t xml:space="preserve">izvršeni su u iznosu </w:t>
      </w:r>
      <w:r w:rsidR="00101050">
        <w:t>44.555,00</w:t>
      </w:r>
      <w:r w:rsidR="0067186F">
        <w:t xml:space="preserve"> </w:t>
      </w:r>
      <w:r>
        <w:t>eura</w:t>
      </w:r>
      <w:r w:rsidRPr="008C2874">
        <w:t xml:space="preserve"> ili</w:t>
      </w:r>
      <w:r w:rsidR="00101050">
        <w:t xml:space="preserve"> 100</w:t>
      </w:r>
      <w:r w:rsidR="00770095">
        <w:t xml:space="preserve"> </w:t>
      </w:r>
      <w:r w:rsidRPr="008C2874">
        <w:t xml:space="preserve">% od godišnjeg plana, odnosno </w:t>
      </w:r>
      <w:r w:rsidR="00101050">
        <w:t>3</w:t>
      </w:r>
      <w:r w:rsidRPr="008C2874">
        <w:t xml:space="preserve">% od ukupno ostvarenih rashoda u izvještajnom razdoblju. </w:t>
      </w:r>
      <w:r w:rsidR="00770095">
        <w:t xml:space="preserve">Ostvareni rashodi koji se odnose na program COP izvršeni su u iznosu od </w:t>
      </w:r>
      <w:r w:rsidR="00101050">
        <w:t>1.231.150,24</w:t>
      </w:r>
      <w:r w:rsidR="00770095">
        <w:t xml:space="preserve"> eura ili </w:t>
      </w:r>
      <w:r w:rsidR="00101050">
        <w:t>97</w:t>
      </w:r>
      <w:r w:rsidR="00770095">
        <w:t xml:space="preserve">% od godišnjeg plana, odnosno </w:t>
      </w:r>
      <w:r w:rsidR="00101050" w:rsidRPr="00101050">
        <w:rPr>
          <w:color w:val="auto"/>
        </w:rPr>
        <w:t>8</w:t>
      </w:r>
      <w:r w:rsidR="00101050">
        <w:rPr>
          <w:color w:val="auto"/>
        </w:rPr>
        <w:t>1</w:t>
      </w:r>
      <w:r w:rsidR="00770095">
        <w:t>% od ukupno ostvarenih rashoda u izvještajnom razdoblju.</w:t>
      </w:r>
    </w:p>
    <w:p w14:paraId="5BB72F34" w14:textId="497DD285" w:rsidR="00770095" w:rsidRDefault="00770095" w:rsidP="00770095">
      <w:pPr>
        <w:pStyle w:val="Default"/>
        <w:jc w:val="both"/>
      </w:pPr>
      <w:r>
        <w:t xml:space="preserve">Ostvareni rashodi koji se odnose na Dodatni program odgoja i obrazovanja izvršeni su u iznosu od </w:t>
      </w:r>
      <w:r w:rsidR="00101050">
        <w:t>236.799,20</w:t>
      </w:r>
      <w:r>
        <w:t xml:space="preserve"> eura ili </w:t>
      </w:r>
      <w:r w:rsidR="00101050">
        <w:t>51</w:t>
      </w:r>
      <w:r>
        <w:t xml:space="preserve">% od godišnjeg plana, odnosno </w:t>
      </w:r>
      <w:r w:rsidR="00101050" w:rsidRPr="00101050">
        <w:rPr>
          <w:color w:val="auto"/>
        </w:rPr>
        <w:t>16</w:t>
      </w:r>
      <w:r w:rsidRPr="00101050">
        <w:rPr>
          <w:color w:val="auto"/>
        </w:rPr>
        <w:t xml:space="preserve"> </w:t>
      </w:r>
      <w:r>
        <w:t>% od ukupno ostvarenih rashoda u izvještajnom razdoblju.</w:t>
      </w:r>
    </w:p>
    <w:p w14:paraId="0F52ED38" w14:textId="77777777" w:rsidR="00FE2452" w:rsidRPr="00FE2452" w:rsidRDefault="00FE2452" w:rsidP="00FE2452">
      <w:pPr>
        <w:pStyle w:val="Default"/>
        <w:ind w:firstLine="707"/>
        <w:jc w:val="both"/>
      </w:pPr>
    </w:p>
    <w:p w14:paraId="7B6346C5" w14:textId="2289D125" w:rsidR="006E1B12" w:rsidRPr="00FE2452" w:rsidRDefault="008C2874" w:rsidP="00FE2452">
      <w:pPr>
        <w:rPr>
          <w:rFonts w:ascii="Times New Roman" w:hAnsi="Times New Roman" w:cs="Times New Roman"/>
          <w:b/>
          <w:bCs/>
          <w:lang w:val="it-IT"/>
        </w:rPr>
      </w:pPr>
      <w:r w:rsidRPr="008C2874">
        <w:rPr>
          <w:rFonts w:ascii="Times New Roman" w:hAnsi="Times New Roman" w:cs="Times New Roman"/>
          <w:b/>
          <w:bCs/>
          <w:lang w:val="it-IT"/>
        </w:rPr>
        <w:t xml:space="preserve">  </w:t>
      </w:r>
      <w:proofErr w:type="spellStart"/>
      <w:r w:rsidRPr="008C2874">
        <w:rPr>
          <w:rFonts w:ascii="Times New Roman" w:hAnsi="Times New Roman" w:cs="Times New Roman"/>
          <w:b/>
          <w:bCs/>
          <w:lang w:val="it-IT"/>
        </w:rPr>
        <w:t>Izvršenje</w:t>
      </w:r>
      <w:proofErr w:type="spellEnd"/>
      <w:r w:rsidRPr="008C2874">
        <w:rPr>
          <w:rFonts w:ascii="Times New Roman" w:hAnsi="Times New Roman" w:cs="Times New Roman"/>
          <w:b/>
          <w:bCs/>
          <w:lang w:val="it-IT"/>
        </w:rPr>
        <w:t xml:space="preserve"> </w:t>
      </w:r>
      <w:proofErr w:type="spellStart"/>
      <w:r w:rsidRPr="008C2874">
        <w:rPr>
          <w:rFonts w:ascii="Times New Roman" w:hAnsi="Times New Roman" w:cs="Times New Roman"/>
          <w:b/>
          <w:bCs/>
          <w:lang w:val="it-IT"/>
        </w:rPr>
        <w:t>rashoda</w:t>
      </w:r>
      <w:proofErr w:type="spellEnd"/>
      <w:r w:rsidRPr="008C2874">
        <w:rPr>
          <w:rFonts w:ascii="Times New Roman" w:hAnsi="Times New Roman" w:cs="Times New Roman"/>
          <w:b/>
          <w:bCs/>
          <w:lang w:val="it-IT"/>
        </w:rPr>
        <w:t>/</w:t>
      </w:r>
      <w:proofErr w:type="spellStart"/>
      <w:proofErr w:type="gramStart"/>
      <w:r w:rsidRPr="008C2874">
        <w:rPr>
          <w:rFonts w:ascii="Times New Roman" w:hAnsi="Times New Roman" w:cs="Times New Roman"/>
          <w:b/>
          <w:bCs/>
          <w:lang w:val="it-IT"/>
        </w:rPr>
        <w:t>izdataka</w:t>
      </w:r>
      <w:proofErr w:type="spellEnd"/>
      <w:r w:rsidRPr="008C2874">
        <w:rPr>
          <w:rFonts w:ascii="Times New Roman" w:hAnsi="Times New Roman" w:cs="Times New Roman"/>
          <w:b/>
          <w:bCs/>
          <w:lang w:val="it-IT"/>
        </w:rPr>
        <w:t xml:space="preserve">  </w:t>
      </w:r>
      <w:proofErr w:type="spellStart"/>
      <w:r w:rsidR="0033627E">
        <w:rPr>
          <w:rFonts w:ascii="Times New Roman" w:hAnsi="Times New Roman" w:cs="Times New Roman"/>
          <w:b/>
          <w:bCs/>
          <w:lang w:val="it-IT"/>
        </w:rPr>
        <w:t>Finanacijskog</w:t>
      </w:r>
      <w:proofErr w:type="spellEnd"/>
      <w:proofErr w:type="gramEnd"/>
      <w:r w:rsidR="0033627E">
        <w:rPr>
          <w:rFonts w:ascii="Times New Roman" w:hAnsi="Times New Roman" w:cs="Times New Roman"/>
          <w:b/>
          <w:bCs/>
          <w:lang w:val="it-IT"/>
        </w:rPr>
        <w:t xml:space="preserve"> plana</w:t>
      </w:r>
      <w:r w:rsidRPr="008C2874">
        <w:rPr>
          <w:rFonts w:ascii="Times New Roman" w:hAnsi="Times New Roman" w:cs="Times New Roman"/>
          <w:b/>
          <w:bCs/>
          <w:lang w:val="it-IT"/>
        </w:rPr>
        <w:t xml:space="preserve"> u 202</w:t>
      </w:r>
      <w:r w:rsidR="007709EB">
        <w:rPr>
          <w:rFonts w:ascii="Times New Roman" w:hAnsi="Times New Roman" w:cs="Times New Roman"/>
          <w:b/>
          <w:bCs/>
          <w:lang w:val="it-IT"/>
        </w:rPr>
        <w:t>5</w:t>
      </w:r>
      <w:r w:rsidRPr="008C2874">
        <w:rPr>
          <w:rFonts w:ascii="Times New Roman" w:hAnsi="Times New Roman" w:cs="Times New Roman"/>
          <w:b/>
          <w:bCs/>
          <w:lang w:val="it-IT"/>
        </w:rPr>
        <w:t xml:space="preserve">.g. u </w:t>
      </w:r>
      <w:proofErr w:type="spellStart"/>
      <w:r w:rsidRPr="008C2874">
        <w:rPr>
          <w:rFonts w:ascii="Times New Roman" w:hAnsi="Times New Roman" w:cs="Times New Roman"/>
          <w:b/>
          <w:bCs/>
          <w:lang w:val="it-IT"/>
        </w:rPr>
        <w:t>odnosu</w:t>
      </w:r>
      <w:proofErr w:type="spellEnd"/>
      <w:r w:rsidRPr="008C2874">
        <w:rPr>
          <w:rFonts w:ascii="Times New Roman" w:hAnsi="Times New Roman" w:cs="Times New Roman"/>
          <w:b/>
          <w:bCs/>
          <w:lang w:val="it-IT"/>
        </w:rPr>
        <w:t xml:space="preserve"> </w:t>
      </w:r>
      <w:proofErr w:type="spellStart"/>
      <w:r w:rsidRPr="008C2874">
        <w:rPr>
          <w:rFonts w:ascii="Times New Roman" w:hAnsi="Times New Roman" w:cs="Times New Roman"/>
          <w:b/>
          <w:bCs/>
          <w:lang w:val="it-IT"/>
        </w:rPr>
        <w:t>na</w:t>
      </w:r>
      <w:proofErr w:type="spellEnd"/>
      <w:r w:rsidRPr="008C2874">
        <w:rPr>
          <w:rFonts w:ascii="Times New Roman" w:hAnsi="Times New Roman" w:cs="Times New Roman"/>
          <w:b/>
          <w:bCs/>
          <w:lang w:val="it-IT"/>
        </w:rPr>
        <w:t xml:space="preserve"> </w:t>
      </w:r>
      <w:proofErr w:type="spellStart"/>
      <w:r w:rsidRPr="008C2874">
        <w:rPr>
          <w:rFonts w:ascii="Times New Roman" w:hAnsi="Times New Roman" w:cs="Times New Roman"/>
          <w:b/>
          <w:bCs/>
          <w:lang w:val="it-IT"/>
        </w:rPr>
        <w:t>godišnji</w:t>
      </w:r>
      <w:proofErr w:type="spellEnd"/>
      <w:r w:rsidRPr="008C2874">
        <w:rPr>
          <w:rFonts w:ascii="Times New Roman" w:hAnsi="Times New Roman" w:cs="Times New Roman"/>
          <w:b/>
          <w:bCs/>
          <w:lang w:val="it-IT"/>
        </w:rPr>
        <w:t xml:space="preserve"> plan i u </w:t>
      </w:r>
      <w:proofErr w:type="spellStart"/>
      <w:r w:rsidRPr="008C2874">
        <w:rPr>
          <w:rFonts w:ascii="Times New Roman" w:hAnsi="Times New Roman" w:cs="Times New Roman"/>
          <w:b/>
          <w:bCs/>
          <w:lang w:val="it-IT"/>
        </w:rPr>
        <w:t>odnosu</w:t>
      </w:r>
      <w:proofErr w:type="spellEnd"/>
      <w:r w:rsidRPr="008C2874">
        <w:rPr>
          <w:rFonts w:ascii="Times New Roman" w:hAnsi="Times New Roman" w:cs="Times New Roman"/>
          <w:b/>
          <w:bCs/>
          <w:lang w:val="it-IT"/>
        </w:rPr>
        <w:t xml:space="preserve"> </w:t>
      </w:r>
      <w:proofErr w:type="spellStart"/>
      <w:r w:rsidRPr="008C2874">
        <w:rPr>
          <w:rFonts w:ascii="Times New Roman" w:hAnsi="Times New Roman" w:cs="Times New Roman"/>
          <w:b/>
          <w:bCs/>
          <w:lang w:val="it-IT"/>
        </w:rPr>
        <w:t>na</w:t>
      </w:r>
      <w:proofErr w:type="spellEnd"/>
      <w:r w:rsidRPr="008C2874">
        <w:rPr>
          <w:rFonts w:ascii="Times New Roman" w:hAnsi="Times New Roman" w:cs="Times New Roman"/>
          <w:b/>
          <w:bCs/>
          <w:lang w:val="it-IT"/>
        </w:rPr>
        <w:t xml:space="preserve"> </w:t>
      </w:r>
      <w:proofErr w:type="spellStart"/>
      <w:r w:rsidRPr="008C2874">
        <w:rPr>
          <w:rFonts w:ascii="Times New Roman" w:hAnsi="Times New Roman" w:cs="Times New Roman"/>
          <w:b/>
          <w:bCs/>
          <w:lang w:val="it-IT"/>
        </w:rPr>
        <w:t>razdoblje</w:t>
      </w:r>
      <w:proofErr w:type="spellEnd"/>
      <w:r w:rsidRPr="008C2874">
        <w:rPr>
          <w:rFonts w:ascii="Times New Roman" w:hAnsi="Times New Roman" w:cs="Times New Roman"/>
          <w:b/>
          <w:bCs/>
          <w:lang w:val="it-IT"/>
        </w:rPr>
        <w:t xml:space="preserve"> I-</w:t>
      </w:r>
      <w:r w:rsidR="00101050">
        <w:rPr>
          <w:rFonts w:ascii="Times New Roman" w:hAnsi="Times New Roman" w:cs="Times New Roman"/>
          <w:b/>
          <w:bCs/>
          <w:lang w:val="it-IT"/>
        </w:rPr>
        <w:t>XII</w:t>
      </w:r>
      <w:r w:rsidRPr="008C2874">
        <w:rPr>
          <w:rFonts w:ascii="Times New Roman" w:hAnsi="Times New Roman" w:cs="Times New Roman"/>
          <w:b/>
          <w:bCs/>
          <w:lang w:val="it-IT"/>
        </w:rPr>
        <w:t xml:space="preserve"> 202</w:t>
      </w:r>
      <w:r w:rsidR="007709EB">
        <w:rPr>
          <w:rFonts w:ascii="Times New Roman" w:hAnsi="Times New Roman" w:cs="Times New Roman"/>
          <w:b/>
          <w:bCs/>
          <w:lang w:val="it-IT"/>
        </w:rPr>
        <w:t>4</w:t>
      </w:r>
      <w:r w:rsidRPr="008C2874">
        <w:rPr>
          <w:rFonts w:ascii="Times New Roman" w:hAnsi="Times New Roman" w:cs="Times New Roman"/>
          <w:b/>
          <w:bCs/>
          <w:lang w:val="it-IT"/>
        </w:rPr>
        <w:t>. god</w:t>
      </w:r>
      <w:r w:rsidR="00FE2452">
        <w:rPr>
          <w:rFonts w:ascii="Times New Roman" w:hAnsi="Times New Roman" w:cs="Times New Roman"/>
          <w:b/>
          <w:bCs/>
          <w:lang w:val="it-IT"/>
        </w:rPr>
        <w:t>ine</w:t>
      </w:r>
    </w:p>
    <w:tbl>
      <w:tblPr>
        <w:tblStyle w:val="Reetkatablice"/>
        <w:tblW w:w="0" w:type="auto"/>
        <w:tblLook w:val="04A0" w:firstRow="1" w:lastRow="0" w:firstColumn="1" w:lastColumn="0" w:noHBand="0" w:noVBand="1"/>
      </w:tblPr>
      <w:tblGrid>
        <w:gridCol w:w="3615"/>
        <w:gridCol w:w="1621"/>
        <w:gridCol w:w="1503"/>
        <w:gridCol w:w="1622"/>
        <w:gridCol w:w="1128"/>
        <w:gridCol w:w="967"/>
      </w:tblGrid>
      <w:tr w:rsidR="00A0325C" w:rsidRPr="00EB58E6" w14:paraId="517B2A02" w14:textId="77777777" w:rsidTr="00A0325C">
        <w:tc>
          <w:tcPr>
            <w:tcW w:w="3615" w:type="dxa"/>
          </w:tcPr>
          <w:p w14:paraId="2A9EF412" w14:textId="77777777"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VRSTA RASHODA</w:t>
            </w:r>
          </w:p>
        </w:tc>
        <w:tc>
          <w:tcPr>
            <w:tcW w:w="1621" w:type="dxa"/>
          </w:tcPr>
          <w:p w14:paraId="2F061DCC" w14:textId="43476595"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 xml:space="preserve">Ostvarenje /kn </w:t>
            </w:r>
            <w:r w:rsidR="00101050">
              <w:rPr>
                <w:rFonts w:ascii="Times New Roman" w:hAnsi="Times New Roman" w:cs="Times New Roman"/>
                <w:sz w:val="24"/>
                <w:szCs w:val="24"/>
              </w:rPr>
              <w:t>12</w:t>
            </w:r>
            <w:r w:rsidR="00305DEF">
              <w:rPr>
                <w:rFonts w:ascii="Times New Roman" w:hAnsi="Times New Roman" w:cs="Times New Roman"/>
                <w:sz w:val="24"/>
                <w:szCs w:val="24"/>
              </w:rPr>
              <w:t>/202</w:t>
            </w:r>
            <w:r w:rsidR="00822CED">
              <w:rPr>
                <w:rFonts w:ascii="Times New Roman" w:hAnsi="Times New Roman" w:cs="Times New Roman"/>
                <w:sz w:val="24"/>
                <w:szCs w:val="24"/>
              </w:rPr>
              <w:t>4</w:t>
            </w:r>
            <w:r w:rsidRPr="00EB58E6">
              <w:rPr>
                <w:rFonts w:ascii="Times New Roman" w:hAnsi="Times New Roman" w:cs="Times New Roman"/>
                <w:sz w:val="24"/>
                <w:szCs w:val="24"/>
              </w:rPr>
              <w:t>.</w:t>
            </w:r>
          </w:p>
        </w:tc>
        <w:tc>
          <w:tcPr>
            <w:tcW w:w="1503" w:type="dxa"/>
          </w:tcPr>
          <w:p w14:paraId="18B1EAFC" w14:textId="12AC01B4" w:rsidR="00A0325C" w:rsidRPr="00EB58E6" w:rsidRDefault="005E6488" w:rsidP="006E4A5D">
            <w:pPr>
              <w:jc w:val="both"/>
              <w:rPr>
                <w:rFonts w:ascii="Times New Roman" w:hAnsi="Times New Roman" w:cs="Times New Roman"/>
                <w:sz w:val="24"/>
                <w:szCs w:val="24"/>
              </w:rPr>
            </w:pPr>
            <w:r>
              <w:rPr>
                <w:rFonts w:ascii="Times New Roman" w:hAnsi="Times New Roman" w:cs="Times New Roman"/>
                <w:sz w:val="24"/>
                <w:szCs w:val="24"/>
              </w:rPr>
              <w:t>Rebalans</w:t>
            </w:r>
            <w:r w:rsidR="00305DEF">
              <w:rPr>
                <w:rFonts w:ascii="Times New Roman" w:hAnsi="Times New Roman" w:cs="Times New Roman"/>
                <w:sz w:val="24"/>
                <w:szCs w:val="24"/>
              </w:rPr>
              <w:t xml:space="preserve">  </w:t>
            </w:r>
            <w:r>
              <w:rPr>
                <w:rFonts w:ascii="Times New Roman" w:hAnsi="Times New Roman" w:cs="Times New Roman"/>
                <w:sz w:val="24"/>
                <w:szCs w:val="24"/>
              </w:rPr>
              <w:t xml:space="preserve">  </w:t>
            </w:r>
            <w:r w:rsidR="00305DEF">
              <w:rPr>
                <w:rFonts w:ascii="Times New Roman" w:hAnsi="Times New Roman" w:cs="Times New Roman"/>
                <w:sz w:val="24"/>
                <w:szCs w:val="24"/>
              </w:rPr>
              <w:t>202</w:t>
            </w:r>
            <w:r w:rsidR="00822CED">
              <w:rPr>
                <w:rFonts w:ascii="Times New Roman" w:hAnsi="Times New Roman" w:cs="Times New Roman"/>
                <w:sz w:val="24"/>
                <w:szCs w:val="24"/>
              </w:rPr>
              <w:t>5</w:t>
            </w:r>
            <w:r w:rsidR="00770095">
              <w:rPr>
                <w:rFonts w:ascii="Times New Roman" w:hAnsi="Times New Roman" w:cs="Times New Roman"/>
                <w:sz w:val="24"/>
                <w:szCs w:val="24"/>
              </w:rPr>
              <w:t>.</w:t>
            </w:r>
          </w:p>
        </w:tc>
        <w:tc>
          <w:tcPr>
            <w:tcW w:w="1622" w:type="dxa"/>
          </w:tcPr>
          <w:p w14:paraId="7C909125" w14:textId="083F6D97"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 xml:space="preserve">Ostvarenje /kn </w:t>
            </w:r>
            <w:r w:rsidR="00101050">
              <w:rPr>
                <w:rFonts w:ascii="Times New Roman" w:hAnsi="Times New Roman" w:cs="Times New Roman"/>
                <w:sz w:val="24"/>
                <w:szCs w:val="24"/>
              </w:rPr>
              <w:t>12</w:t>
            </w:r>
            <w:r w:rsidR="00305DEF">
              <w:rPr>
                <w:rFonts w:ascii="Times New Roman" w:hAnsi="Times New Roman" w:cs="Times New Roman"/>
                <w:sz w:val="24"/>
                <w:szCs w:val="24"/>
              </w:rPr>
              <w:t>/202</w:t>
            </w:r>
            <w:r w:rsidR="00822CED">
              <w:rPr>
                <w:rFonts w:ascii="Times New Roman" w:hAnsi="Times New Roman" w:cs="Times New Roman"/>
                <w:sz w:val="24"/>
                <w:szCs w:val="24"/>
              </w:rPr>
              <w:t>5</w:t>
            </w:r>
            <w:r w:rsidRPr="00EB58E6">
              <w:rPr>
                <w:rFonts w:ascii="Times New Roman" w:hAnsi="Times New Roman" w:cs="Times New Roman"/>
                <w:sz w:val="24"/>
                <w:szCs w:val="24"/>
              </w:rPr>
              <w:t>.</w:t>
            </w:r>
          </w:p>
        </w:tc>
        <w:tc>
          <w:tcPr>
            <w:tcW w:w="1128" w:type="dxa"/>
          </w:tcPr>
          <w:p w14:paraId="511D4335" w14:textId="77777777" w:rsidR="00A0325C" w:rsidRPr="00EB58E6" w:rsidRDefault="00A0325C" w:rsidP="006E4A5D">
            <w:pPr>
              <w:jc w:val="both"/>
              <w:rPr>
                <w:rFonts w:ascii="Times New Roman" w:hAnsi="Times New Roman" w:cs="Times New Roman"/>
                <w:sz w:val="24"/>
                <w:szCs w:val="24"/>
              </w:rPr>
            </w:pPr>
            <w:r>
              <w:rPr>
                <w:rFonts w:ascii="Times New Roman" w:hAnsi="Times New Roman" w:cs="Times New Roman"/>
                <w:sz w:val="24"/>
                <w:szCs w:val="24"/>
              </w:rPr>
              <w:t xml:space="preserve">    </w:t>
            </w:r>
            <w:r w:rsidRPr="00EB58E6">
              <w:rPr>
                <w:rFonts w:ascii="Times New Roman" w:hAnsi="Times New Roman" w:cs="Times New Roman"/>
                <w:sz w:val="24"/>
                <w:szCs w:val="24"/>
              </w:rPr>
              <w:t>Indeks</w:t>
            </w:r>
          </w:p>
        </w:tc>
        <w:tc>
          <w:tcPr>
            <w:tcW w:w="967" w:type="dxa"/>
          </w:tcPr>
          <w:p w14:paraId="6AA83160" w14:textId="77777777" w:rsidR="00A0325C" w:rsidRPr="00EB58E6" w:rsidRDefault="00A0325C" w:rsidP="006E4A5D">
            <w:pPr>
              <w:jc w:val="both"/>
              <w:rPr>
                <w:rFonts w:ascii="Times New Roman" w:hAnsi="Times New Roman" w:cs="Times New Roman"/>
                <w:sz w:val="24"/>
                <w:szCs w:val="24"/>
              </w:rPr>
            </w:pPr>
            <w:r>
              <w:rPr>
                <w:rFonts w:ascii="Times New Roman" w:hAnsi="Times New Roman" w:cs="Times New Roman"/>
                <w:sz w:val="24"/>
                <w:szCs w:val="24"/>
              </w:rPr>
              <w:t>Indeks</w:t>
            </w:r>
          </w:p>
        </w:tc>
      </w:tr>
      <w:tr w:rsidR="00A0325C" w:rsidRPr="00EB58E6" w14:paraId="0AEB9447" w14:textId="77777777" w:rsidTr="00A0325C">
        <w:tc>
          <w:tcPr>
            <w:tcW w:w="3615" w:type="dxa"/>
          </w:tcPr>
          <w:p w14:paraId="7D076B69" w14:textId="77777777" w:rsidR="00A0325C" w:rsidRPr="00EB58E6" w:rsidRDefault="00A0325C" w:rsidP="006E4A5D">
            <w:pPr>
              <w:jc w:val="both"/>
              <w:rPr>
                <w:rFonts w:ascii="Times New Roman" w:hAnsi="Times New Roman" w:cs="Times New Roman"/>
                <w:sz w:val="24"/>
                <w:szCs w:val="24"/>
              </w:rPr>
            </w:pPr>
          </w:p>
        </w:tc>
        <w:tc>
          <w:tcPr>
            <w:tcW w:w="1621" w:type="dxa"/>
          </w:tcPr>
          <w:p w14:paraId="20B08F6F" w14:textId="77777777" w:rsidR="00A0325C" w:rsidRDefault="00A0325C" w:rsidP="00A0325C">
            <w:pPr>
              <w:jc w:val="center"/>
              <w:rPr>
                <w:rFonts w:ascii="Times New Roman" w:hAnsi="Times New Roman" w:cs="Times New Roman"/>
                <w:sz w:val="24"/>
                <w:szCs w:val="24"/>
              </w:rPr>
            </w:pPr>
            <w:r>
              <w:rPr>
                <w:rFonts w:ascii="Times New Roman" w:hAnsi="Times New Roman" w:cs="Times New Roman"/>
                <w:sz w:val="24"/>
                <w:szCs w:val="24"/>
              </w:rPr>
              <w:t>1</w:t>
            </w:r>
          </w:p>
        </w:tc>
        <w:tc>
          <w:tcPr>
            <w:tcW w:w="1503" w:type="dxa"/>
          </w:tcPr>
          <w:p w14:paraId="307B6B91" w14:textId="77777777" w:rsidR="00A0325C" w:rsidRDefault="00A0325C" w:rsidP="00A0325C">
            <w:pPr>
              <w:jc w:val="center"/>
              <w:rPr>
                <w:rFonts w:ascii="Times New Roman" w:hAnsi="Times New Roman" w:cs="Times New Roman"/>
                <w:sz w:val="24"/>
                <w:szCs w:val="24"/>
              </w:rPr>
            </w:pPr>
            <w:r>
              <w:rPr>
                <w:rFonts w:ascii="Times New Roman" w:hAnsi="Times New Roman" w:cs="Times New Roman"/>
                <w:sz w:val="24"/>
                <w:szCs w:val="24"/>
              </w:rPr>
              <w:t>2</w:t>
            </w:r>
          </w:p>
        </w:tc>
        <w:tc>
          <w:tcPr>
            <w:tcW w:w="1622" w:type="dxa"/>
          </w:tcPr>
          <w:p w14:paraId="09DA7624" w14:textId="77777777" w:rsidR="00A0325C" w:rsidRDefault="00A0325C" w:rsidP="00A0325C">
            <w:pPr>
              <w:jc w:val="center"/>
              <w:rPr>
                <w:rFonts w:ascii="Times New Roman" w:hAnsi="Times New Roman" w:cs="Times New Roman"/>
                <w:sz w:val="24"/>
                <w:szCs w:val="24"/>
              </w:rPr>
            </w:pPr>
            <w:r>
              <w:rPr>
                <w:rFonts w:ascii="Times New Roman" w:hAnsi="Times New Roman" w:cs="Times New Roman"/>
                <w:sz w:val="24"/>
                <w:szCs w:val="24"/>
              </w:rPr>
              <w:t>3</w:t>
            </w:r>
          </w:p>
        </w:tc>
        <w:tc>
          <w:tcPr>
            <w:tcW w:w="1128" w:type="dxa"/>
          </w:tcPr>
          <w:p w14:paraId="1CF2FC1A" w14:textId="77777777" w:rsidR="00A0325C" w:rsidRDefault="00A0325C" w:rsidP="00A0325C">
            <w:pPr>
              <w:jc w:val="center"/>
              <w:rPr>
                <w:rFonts w:ascii="Times New Roman" w:hAnsi="Times New Roman" w:cs="Times New Roman"/>
                <w:sz w:val="24"/>
                <w:szCs w:val="24"/>
              </w:rPr>
            </w:pPr>
            <w:r>
              <w:rPr>
                <w:rFonts w:ascii="Times New Roman" w:hAnsi="Times New Roman" w:cs="Times New Roman"/>
                <w:sz w:val="24"/>
                <w:szCs w:val="24"/>
              </w:rPr>
              <w:t>3/1</w:t>
            </w:r>
          </w:p>
        </w:tc>
        <w:tc>
          <w:tcPr>
            <w:tcW w:w="967" w:type="dxa"/>
          </w:tcPr>
          <w:p w14:paraId="30BE2DB0" w14:textId="77777777" w:rsidR="00A0325C" w:rsidRDefault="00A0325C" w:rsidP="00A0325C">
            <w:pPr>
              <w:jc w:val="center"/>
              <w:rPr>
                <w:rFonts w:ascii="Times New Roman" w:hAnsi="Times New Roman" w:cs="Times New Roman"/>
                <w:sz w:val="24"/>
                <w:szCs w:val="24"/>
              </w:rPr>
            </w:pPr>
            <w:r>
              <w:rPr>
                <w:rFonts w:ascii="Times New Roman" w:hAnsi="Times New Roman" w:cs="Times New Roman"/>
                <w:sz w:val="24"/>
                <w:szCs w:val="24"/>
              </w:rPr>
              <w:t>3/2</w:t>
            </w:r>
          </w:p>
        </w:tc>
      </w:tr>
      <w:tr w:rsidR="00A0325C" w:rsidRPr="00EB58E6" w14:paraId="11482345" w14:textId="77777777" w:rsidTr="00A0325C">
        <w:tc>
          <w:tcPr>
            <w:tcW w:w="3615" w:type="dxa"/>
          </w:tcPr>
          <w:p w14:paraId="0AA42B62" w14:textId="77777777"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Rashodi za zaposlene</w:t>
            </w:r>
          </w:p>
        </w:tc>
        <w:tc>
          <w:tcPr>
            <w:tcW w:w="1621" w:type="dxa"/>
          </w:tcPr>
          <w:p w14:paraId="5720FBEF" w14:textId="079F1B6D"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1.036.038,80</w:t>
            </w:r>
          </w:p>
        </w:tc>
        <w:tc>
          <w:tcPr>
            <w:tcW w:w="1503" w:type="dxa"/>
          </w:tcPr>
          <w:p w14:paraId="276DD58B" w14:textId="64119D72"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1.253.618,00</w:t>
            </w:r>
          </w:p>
        </w:tc>
        <w:tc>
          <w:tcPr>
            <w:tcW w:w="1622" w:type="dxa"/>
          </w:tcPr>
          <w:p w14:paraId="3BA6078B" w14:textId="700AF717"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1.229.642,28</w:t>
            </w:r>
          </w:p>
        </w:tc>
        <w:tc>
          <w:tcPr>
            <w:tcW w:w="1128" w:type="dxa"/>
          </w:tcPr>
          <w:p w14:paraId="6B7C355D" w14:textId="666DAF81"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119</w:t>
            </w:r>
          </w:p>
        </w:tc>
        <w:tc>
          <w:tcPr>
            <w:tcW w:w="967" w:type="dxa"/>
          </w:tcPr>
          <w:p w14:paraId="171810C5" w14:textId="34A7806F"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98</w:t>
            </w:r>
          </w:p>
        </w:tc>
      </w:tr>
      <w:tr w:rsidR="00A0325C" w:rsidRPr="00EB58E6" w14:paraId="55DB0528" w14:textId="77777777" w:rsidTr="00A0325C">
        <w:tc>
          <w:tcPr>
            <w:tcW w:w="3615" w:type="dxa"/>
          </w:tcPr>
          <w:p w14:paraId="177DCF68" w14:textId="77777777"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Materijalni rashodi</w:t>
            </w:r>
          </w:p>
        </w:tc>
        <w:tc>
          <w:tcPr>
            <w:tcW w:w="1621" w:type="dxa"/>
          </w:tcPr>
          <w:p w14:paraId="508A8B3E" w14:textId="410E6C16"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177.281,40</w:t>
            </w:r>
          </w:p>
        </w:tc>
        <w:tc>
          <w:tcPr>
            <w:tcW w:w="1503" w:type="dxa"/>
          </w:tcPr>
          <w:p w14:paraId="6E0CA7C8" w14:textId="32A5B3EA"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395.150,00</w:t>
            </w:r>
          </w:p>
        </w:tc>
        <w:tc>
          <w:tcPr>
            <w:tcW w:w="1622" w:type="dxa"/>
          </w:tcPr>
          <w:p w14:paraId="768D90D3" w14:textId="29FBC8FF" w:rsidR="00A0325C" w:rsidRPr="00EB58E6" w:rsidRDefault="00101050" w:rsidP="00D14D65">
            <w:pPr>
              <w:jc w:val="right"/>
              <w:rPr>
                <w:rFonts w:ascii="Times New Roman" w:hAnsi="Times New Roman" w:cs="Times New Roman"/>
                <w:sz w:val="24"/>
                <w:szCs w:val="24"/>
              </w:rPr>
            </w:pPr>
            <w:r>
              <w:rPr>
                <w:rFonts w:ascii="Times New Roman" w:hAnsi="Times New Roman" w:cs="Times New Roman"/>
                <w:sz w:val="24"/>
                <w:szCs w:val="24"/>
              </w:rPr>
              <w:t>172.130,69</w:t>
            </w:r>
          </w:p>
        </w:tc>
        <w:tc>
          <w:tcPr>
            <w:tcW w:w="1128" w:type="dxa"/>
          </w:tcPr>
          <w:p w14:paraId="2FF9E185" w14:textId="22A04F47"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97</w:t>
            </w:r>
          </w:p>
        </w:tc>
        <w:tc>
          <w:tcPr>
            <w:tcW w:w="967" w:type="dxa"/>
          </w:tcPr>
          <w:p w14:paraId="204D7054" w14:textId="68E2BA3D"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44</w:t>
            </w:r>
          </w:p>
        </w:tc>
      </w:tr>
      <w:tr w:rsidR="00A0325C" w:rsidRPr="00EB58E6" w14:paraId="552BB6C8" w14:textId="77777777" w:rsidTr="00A0325C">
        <w:tc>
          <w:tcPr>
            <w:tcW w:w="3615" w:type="dxa"/>
          </w:tcPr>
          <w:p w14:paraId="4E61A3AD" w14:textId="77777777"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Financijski rashodi</w:t>
            </w:r>
          </w:p>
        </w:tc>
        <w:tc>
          <w:tcPr>
            <w:tcW w:w="1621" w:type="dxa"/>
          </w:tcPr>
          <w:p w14:paraId="12D0FD04" w14:textId="29E47501"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0,63</w:t>
            </w:r>
          </w:p>
        </w:tc>
        <w:tc>
          <w:tcPr>
            <w:tcW w:w="1503" w:type="dxa"/>
          </w:tcPr>
          <w:p w14:paraId="76873BC5" w14:textId="01008A19"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763,00</w:t>
            </w:r>
          </w:p>
        </w:tc>
        <w:tc>
          <w:tcPr>
            <w:tcW w:w="1622" w:type="dxa"/>
          </w:tcPr>
          <w:p w14:paraId="3D0CF30C" w14:textId="509ECEC7"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20,61</w:t>
            </w:r>
          </w:p>
        </w:tc>
        <w:tc>
          <w:tcPr>
            <w:tcW w:w="1128" w:type="dxa"/>
          </w:tcPr>
          <w:p w14:paraId="34D4DE37" w14:textId="6E425383"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3271</w:t>
            </w:r>
          </w:p>
        </w:tc>
        <w:tc>
          <w:tcPr>
            <w:tcW w:w="967" w:type="dxa"/>
          </w:tcPr>
          <w:p w14:paraId="655DA910" w14:textId="018AACEC"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3</w:t>
            </w:r>
          </w:p>
        </w:tc>
      </w:tr>
      <w:tr w:rsidR="00A0325C" w:rsidRPr="00EB58E6" w14:paraId="55A5AF7F" w14:textId="77777777" w:rsidTr="00A0325C">
        <w:tc>
          <w:tcPr>
            <w:tcW w:w="3615" w:type="dxa"/>
          </w:tcPr>
          <w:p w14:paraId="09100D0C" w14:textId="77777777" w:rsidR="00A0325C" w:rsidRPr="00EB58E6" w:rsidRDefault="00A0325C" w:rsidP="006E4A5D">
            <w:pPr>
              <w:jc w:val="both"/>
              <w:rPr>
                <w:rFonts w:ascii="Times New Roman" w:hAnsi="Times New Roman" w:cs="Times New Roman"/>
                <w:sz w:val="24"/>
                <w:szCs w:val="24"/>
              </w:rPr>
            </w:pPr>
            <w:r w:rsidRPr="00EB58E6">
              <w:rPr>
                <w:rFonts w:ascii="Times New Roman" w:hAnsi="Times New Roman" w:cs="Times New Roman"/>
                <w:sz w:val="24"/>
                <w:szCs w:val="24"/>
              </w:rPr>
              <w:t>Rashodi za nabavu proizvedene dugotrajne imovine</w:t>
            </w:r>
          </w:p>
        </w:tc>
        <w:tc>
          <w:tcPr>
            <w:tcW w:w="1621" w:type="dxa"/>
          </w:tcPr>
          <w:p w14:paraId="47D13889" w14:textId="11DBF66E"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8.229,70</w:t>
            </w:r>
          </w:p>
        </w:tc>
        <w:tc>
          <w:tcPr>
            <w:tcW w:w="1503" w:type="dxa"/>
          </w:tcPr>
          <w:p w14:paraId="4072BBEE" w14:textId="1E96F706" w:rsidR="00A0325C" w:rsidRDefault="00101050" w:rsidP="00197E50">
            <w:pPr>
              <w:jc w:val="right"/>
              <w:rPr>
                <w:rFonts w:ascii="Times New Roman" w:hAnsi="Times New Roman" w:cs="Times New Roman"/>
                <w:sz w:val="24"/>
                <w:szCs w:val="24"/>
              </w:rPr>
            </w:pPr>
            <w:r>
              <w:rPr>
                <w:rFonts w:ascii="Times New Roman" w:hAnsi="Times New Roman" w:cs="Times New Roman"/>
                <w:sz w:val="24"/>
                <w:szCs w:val="24"/>
              </w:rPr>
              <w:t>131.400,00</w:t>
            </w:r>
          </w:p>
        </w:tc>
        <w:tc>
          <w:tcPr>
            <w:tcW w:w="1622" w:type="dxa"/>
          </w:tcPr>
          <w:p w14:paraId="0CA08357" w14:textId="0DCF5CCC"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110.710,86</w:t>
            </w:r>
          </w:p>
        </w:tc>
        <w:tc>
          <w:tcPr>
            <w:tcW w:w="1128" w:type="dxa"/>
          </w:tcPr>
          <w:p w14:paraId="04DB46F9" w14:textId="1692293F"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1345</w:t>
            </w:r>
          </w:p>
        </w:tc>
        <w:tc>
          <w:tcPr>
            <w:tcW w:w="967" w:type="dxa"/>
          </w:tcPr>
          <w:p w14:paraId="6B3E71EE" w14:textId="77D1F4EC" w:rsidR="00A0325C" w:rsidRPr="00EB58E6" w:rsidRDefault="00101050" w:rsidP="00197E50">
            <w:pPr>
              <w:jc w:val="right"/>
              <w:rPr>
                <w:rFonts w:ascii="Times New Roman" w:hAnsi="Times New Roman" w:cs="Times New Roman"/>
                <w:sz w:val="24"/>
                <w:szCs w:val="24"/>
              </w:rPr>
            </w:pPr>
            <w:r>
              <w:rPr>
                <w:rFonts w:ascii="Times New Roman" w:hAnsi="Times New Roman" w:cs="Times New Roman"/>
                <w:sz w:val="24"/>
                <w:szCs w:val="24"/>
              </w:rPr>
              <w:t>84</w:t>
            </w:r>
          </w:p>
        </w:tc>
      </w:tr>
      <w:tr w:rsidR="00A0325C" w:rsidRPr="00EB58E6" w14:paraId="13B2940B" w14:textId="77777777" w:rsidTr="00A0325C">
        <w:tc>
          <w:tcPr>
            <w:tcW w:w="3615" w:type="dxa"/>
          </w:tcPr>
          <w:p w14:paraId="504A74AD" w14:textId="77777777" w:rsidR="00A0325C" w:rsidRPr="0033627E" w:rsidRDefault="00A0325C" w:rsidP="006E4A5D">
            <w:pPr>
              <w:jc w:val="both"/>
              <w:rPr>
                <w:rFonts w:ascii="Times New Roman" w:hAnsi="Times New Roman" w:cs="Times New Roman"/>
                <w:b/>
                <w:bCs/>
                <w:sz w:val="24"/>
                <w:szCs w:val="24"/>
              </w:rPr>
            </w:pPr>
            <w:r w:rsidRPr="0033627E">
              <w:rPr>
                <w:rFonts w:ascii="Times New Roman" w:hAnsi="Times New Roman" w:cs="Times New Roman"/>
                <w:b/>
                <w:bCs/>
                <w:sz w:val="24"/>
                <w:szCs w:val="24"/>
              </w:rPr>
              <w:t>UKUPNO:</w:t>
            </w:r>
          </w:p>
        </w:tc>
        <w:tc>
          <w:tcPr>
            <w:tcW w:w="1621" w:type="dxa"/>
          </w:tcPr>
          <w:p w14:paraId="536AED02" w14:textId="38BD8083" w:rsidR="00A0325C" w:rsidRPr="0033627E" w:rsidRDefault="005E6488" w:rsidP="00197E50">
            <w:pPr>
              <w:jc w:val="right"/>
              <w:rPr>
                <w:rFonts w:ascii="Times New Roman" w:hAnsi="Times New Roman" w:cs="Times New Roman"/>
                <w:b/>
                <w:bCs/>
                <w:sz w:val="24"/>
                <w:szCs w:val="24"/>
              </w:rPr>
            </w:pPr>
            <w:r w:rsidRPr="0033627E">
              <w:rPr>
                <w:rFonts w:ascii="Times New Roman" w:hAnsi="Times New Roman" w:cs="Times New Roman"/>
                <w:b/>
                <w:bCs/>
                <w:sz w:val="24"/>
                <w:szCs w:val="24"/>
              </w:rPr>
              <w:t>1.221.550,53</w:t>
            </w:r>
          </w:p>
        </w:tc>
        <w:tc>
          <w:tcPr>
            <w:tcW w:w="1503" w:type="dxa"/>
          </w:tcPr>
          <w:p w14:paraId="48134F9A" w14:textId="7A786CC9" w:rsidR="00E53679" w:rsidRPr="0033627E" w:rsidRDefault="005E6488" w:rsidP="00D14D65">
            <w:pPr>
              <w:jc w:val="right"/>
              <w:rPr>
                <w:rFonts w:ascii="Times New Roman" w:hAnsi="Times New Roman" w:cs="Times New Roman"/>
                <w:b/>
                <w:bCs/>
                <w:sz w:val="24"/>
                <w:szCs w:val="24"/>
              </w:rPr>
            </w:pPr>
            <w:r w:rsidRPr="0033627E">
              <w:rPr>
                <w:rFonts w:ascii="Times New Roman" w:hAnsi="Times New Roman" w:cs="Times New Roman"/>
                <w:b/>
                <w:bCs/>
                <w:sz w:val="24"/>
                <w:szCs w:val="24"/>
              </w:rPr>
              <w:t>1.780.931,00</w:t>
            </w:r>
          </w:p>
        </w:tc>
        <w:tc>
          <w:tcPr>
            <w:tcW w:w="1622" w:type="dxa"/>
          </w:tcPr>
          <w:p w14:paraId="27E193AC" w14:textId="5B80CAF3" w:rsidR="00A0325C" w:rsidRPr="0033627E" w:rsidRDefault="005E6488" w:rsidP="00197E50">
            <w:pPr>
              <w:jc w:val="right"/>
              <w:rPr>
                <w:rFonts w:ascii="Times New Roman" w:hAnsi="Times New Roman" w:cs="Times New Roman"/>
                <w:b/>
                <w:bCs/>
                <w:sz w:val="24"/>
                <w:szCs w:val="24"/>
              </w:rPr>
            </w:pPr>
            <w:r w:rsidRPr="0033627E">
              <w:rPr>
                <w:rFonts w:ascii="Times New Roman" w:hAnsi="Times New Roman" w:cs="Times New Roman"/>
                <w:b/>
                <w:bCs/>
                <w:sz w:val="24"/>
                <w:szCs w:val="24"/>
              </w:rPr>
              <w:t>1.512.504,44</w:t>
            </w:r>
          </w:p>
        </w:tc>
        <w:tc>
          <w:tcPr>
            <w:tcW w:w="1128" w:type="dxa"/>
          </w:tcPr>
          <w:p w14:paraId="13EB0754" w14:textId="017FD978" w:rsidR="00A0325C" w:rsidRPr="0033627E" w:rsidRDefault="005E6488" w:rsidP="00197E50">
            <w:pPr>
              <w:jc w:val="right"/>
              <w:rPr>
                <w:rFonts w:ascii="Times New Roman" w:hAnsi="Times New Roman" w:cs="Times New Roman"/>
                <w:b/>
                <w:bCs/>
                <w:sz w:val="24"/>
                <w:szCs w:val="24"/>
              </w:rPr>
            </w:pPr>
            <w:r w:rsidRPr="0033627E">
              <w:rPr>
                <w:rFonts w:ascii="Times New Roman" w:hAnsi="Times New Roman" w:cs="Times New Roman"/>
                <w:b/>
                <w:bCs/>
                <w:sz w:val="24"/>
                <w:szCs w:val="24"/>
              </w:rPr>
              <w:t>124</w:t>
            </w:r>
          </w:p>
        </w:tc>
        <w:tc>
          <w:tcPr>
            <w:tcW w:w="967" w:type="dxa"/>
          </w:tcPr>
          <w:p w14:paraId="3A84CCD3" w14:textId="7B71F073" w:rsidR="00A0325C" w:rsidRPr="0033627E" w:rsidRDefault="005E6488" w:rsidP="00197E50">
            <w:pPr>
              <w:jc w:val="right"/>
              <w:rPr>
                <w:rFonts w:ascii="Times New Roman" w:hAnsi="Times New Roman" w:cs="Times New Roman"/>
                <w:b/>
                <w:bCs/>
                <w:sz w:val="24"/>
                <w:szCs w:val="24"/>
              </w:rPr>
            </w:pPr>
            <w:r w:rsidRPr="0033627E">
              <w:rPr>
                <w:rFonts w:ascii="Times New Roman" w:hAnsi="Times New Roman" w:cs="Times New Roman"/>
                <w:b/>
                <w:bCs/>
                <w:sz w:val="24"/>
                <w:szCs w:val="24"/>
              </w:rPr>
              <w:t>85</w:t>
            </w:r>
          </w:p>
        </w:tc>
      </w:tr>
    </w:tbl>
    <w:p w14:paraId="44E63839" w14:textId="77777777" w:rsidR="007C5A99" w:rsidRPr="00EB58E6" w:rsidRDefault="007C5A99" w:rsidP="004E1099">
      <w:pPr>
        <w:jc w:val="both"/>
        <w:rPr>
          <w:rFonts w:ascii="Times New Roman" w:hAnsi="Times New Roman" w:cs="Times New Roman"/>
          <w:sz w:val="24"/>
          <w:szCs w:val="24"/>
        </w:rPr>
      </w:pPr>
    </w:p>
    <w:p w14:paraId="4F07AE75" w14:textId="5C8F505D" w:rsidR="0048291E" w:rsidRDefault="0048291E" w:rsidP="004E1099">
      <w:pPr>
        <w:jc w:val="both"/>
        <w:rPr>
          <w:rFonts w:ascii="Times New Roman" w:hAnsi="Times New Roman" w:cs="Times New Roman"/>
          <w:sz w:val="24"/>
          <w:szCs w:val="24"/>
        </w:rPr>
      </w:pPr>
      <w:r w:rsidRPr="00EB58E6">
        <w:rPr>
          <w:rFonts w:ascii="Times New Roman" w:hAnsi="Times New Roman" w:cs="Times New Roman"/>
          <w:sz w:val="24"/>
          <w:szCs w:val="24"/>
        </w:rPr>
        <w:lastRenderedPageBreak/>
        <w:t>Ukupni rashodi</w:t>
      </w:r>
      <w:r w:rsidR="00E14CDF" w:rsidRPr="00EB58E6">
        <w:rPr>
          <w:rFonts w:ascii="Times New Roman" w:hAnsi="Times New Roman" w:cs="Times New Roman"/>
          <w:sz w:val="24"/>
          <w:szCs w:val="24"/>
        </w:rPr>
        <w:t xml:space="preserve"> i</w:t>
      </w:r>
      <w:r w:rsidRPr="00EB58E6">
        <w:rPr>
          <w:rFonts w:ascii="Times New Roman" w:hAnsi="Times New Roman" w:cs="Times New Roman"/>
          <w:sz w:val="24"/>
          <w:szCs w:val="24"/>
        </w:rPr>
        <w:t xml:space="preserve"> izdaci planirani su u iznosu od </w:t>
      </w:r>
      <w:r w:rsidR="005E6488">
        <w:rPr>
          <w:rFonts w:ascii="Times New Roman" w:hAnsi="Times New Roman" w:cs="Times New Roman"/>
          <w:sz w:val="24"/>
          <w:szCs w:val="24"/>
        </w:rPr>
        <w:t>1.649.531,00</w:t>
      </w:r>
      <w:r w:rsidR="00EC5A36">
        <w:rPr>
          <w:rFonts w:ascii="Times New Roman" w:hAnsi="Times New Roman" w:cs="Times New Roman"/>
          <w:sz w:val="24"/>
          <w:szCs w:val="24"/>
        </w:rPr>
        <w:t xml:space="preserve"> </w:t>
      </w:r>
      <w:r w:rsidR="00D406EF">
        <w:rPr>
          <w:rFonts w:ascii="Times New Roman" w:hAnsi="Times New Roman" w:cs="Times New Roman"/>
          <w:sz w:val="24"/>
          <w:szCs w:val="24"/>
        </w:rPr>
        <w:t>eura</w:t>
      </w:r>
      <w:r w:rsidR="009437B9">
        <w:rPr>
          <w:rFonts w:ascii="Times New Roman" w:hAnsi="Times New Roman" w:cs="Times New Roman"/>
          <w:sz w:val="24"/>
          <w:szCs w:val="24"/>
        </w:rPr>
        <w:t>,</w:t>
      </w:r>
      <w:r w:rsidR="00906EC2" w:rsidRPr="00EB58E6">
        <w:rPr>
          <w:rFonts w:ascii="Times New Roman" w:hAnsi="Times New Roman" w:cs="Times New Roman"/>
          <w:sz w:val="24"/>
          <w:szCs w:val="24"/>
        </w:rPr>
        <w:t xml:space="preserve"> a</w:t>
      </w:r>
      <w:r w:rsidRPr="00EB58E6">
        <w:rPr>
          <w:rFonts w:ascii="Times New Roman" w:hAnsi="Times New Roman" w:cs="Times New Roman"/>
          <w:sz w:val="24"/>
          <w:szCs w:val="24"/>
        </w:rPr>
        <w:t xml:space="preserve"> ostvareni</w:t>
      </w:r>
      <w:r w:rsidR="00906EC2" w:rsidRPr="00EB58E6">
        <w:rPr>
          <w:rFonts w:ascii="Times New Roman" w:hAnsi="Times New Roman" w:cs="Times New Roman"/>
          <w:sz w:val="24"/>
          <w:szCs w:val="24"/>
        </w:rPr>
        <w:t xml:space="preserve"> su</w:t>
      </w:r>
      <w:r w:rsidR="00D406EF">
        <w:rPr>
          <w:rFonts w:ascii="Times New Roman" w:hAnsi="Times New Roman" w:cs="Times New Roman"/>
          <w:sz w:val="24"/>
          <w:szCs w:val="24"/>
        </w:rPr>
        <w:t xml:space="preserve"> u iznosu od </w:t>
      </w:r>
      <w:r w:rsidR="005E6488">
        <w:rPr>
          <w:rFonts w:ascii="Times New Roman" w:hAnsi="Times New Roman" w:cs="Times New Roman"/>
          <w:sz w:val="24"/>
          <w:szCs w:val="24"/>
        </w:rPr>
        <w:t>1.401.793,58</w:t>
      </w:r>
      <w:r w:rsidR="00D406EF">
        <w:rPr>
          <w:rFonts w:ascii="Times New Roman" w:hAnsi="Times New Roman" w:cs="Times New Roman"/>
          <w:sz w:val="24"/>
          <w:szCs w:val="24"/>
        </w:rPr>
        <w:t xml:space="preserve"> eura  što je </w:t>
      </w:r>
      <w:r w:rsidR="005E6488">
        <w:rPr>
          <w:rFonts w:ascii="Times New Roman" w:hAnsi="Times New Roman" w:cs="Times New Roman"/>
          <w:sz w:val="24"/>
          <w:szCs w:val="24"/>
        </w:rPr>
        <w:t>85</w:t>
      </w:r>
      <w:r w:rsidR="00EC5A36">
        <w:rPr>
          <w:rFonts w:ascii="Times New Roman" w:hAnsi="Times New Roman" w:cs="Times New Roman"/>
          <w:sz w:val="24"/>
          <w:szCs w:val="24"/>
        </w:rPr>
        <w:t xml:space="preserve"> </w:t>
      </w:r>
      <w:r w:rsidR="00E14CDF" w:rsidRPr="00EB58E6">
        <w:rPr>
          <w:rFonts w:ascii="Times New Roman" w:hAnsi="Times New Roman" w:cs="Times New Roman"/>
          <w:sz w:val="24"/>
          <w:szCs w:val="24"/>
        </w:rPr>
        <w:t xml:space="preserve">% planiranih </w:t>
      </w:r>
      <w:r w:rsidR="00A0325C">
        <w:rPr>
          <w:rFonts w:ascii="Times New Roman" w:hAnsi="Times New Roman" w:cs="Times New Roman"/>
          <w:sz w:val="24"/>
          <w:szCs w:val="24"/>
        </w:rPr>
        <w:t xml:space="preserve">sredstava </w:t>
      </w:r>
      <w:r w:rsidR="00D406EF">
        <w:rPr>
          <w:rFonts w:ascii="Times New Roman" w:hAnsi="Times New Roman" w:cs="Times New Roman"/>
          <w:sz w:val="24"/>
          <w:szCs w:val="24"/>
        </w:rPr>
        <w:t xml:space="preserve">od čega se </w:t>
      </w:r>
      <w:r w:rsidR="00E14CDF" w:rsidRPr="00EB58E6">
        <w:rPr>
          <w:rFonts w:ascii="Times New Roman" w:hAnsi="Times New Roman" w:cs="Times New Roman"/>
          <w:sz w:val="24"/>
          <w:szCs w:val="24"/>
        </w:rPr>
        <w:t xml:space="preserve"> rasho</w:t>
      </w:r>
      <w:r w:rsidR="0058640D">
        <w:rPr>
          <w:rFonts w:ascii="Times New Roman" w:hAnsi="Times New Roman" w:cs="Times New Roman"/>
          <w:sz w:val="24"/>
          <w:szCs w:val="24"/>
        </w:rPr>
        <w:t>di odnosi</w:t>
      </w:r>
      <w:r w:rsidR="00A0325C">
        <w:rPr>
          <w:rFonts w:ascii="Times New Roman" w:hAnsi="Times New Roman" w:cs="Times New Roman"/>
          <w:sz w:val="24"/>
          <w:szCs w:val="24"/>
        </w:rPr>
        <w:t xml:space="preserve"> na rashode poslovanja</w:t>
      </w:r>
    </w:p>
    <w:p w14:paraId="480CB6F4" w14:textId="7CF8DF25" w:rsidR="00AE2FE8" w:rsidRDefault="00A0325C" w:rsidP="004E1099">
      <w:pPr>
        <w:jc w:val="both"/>
        <w:rPr>
          <w:rFonts w:ascii="Times New Roman" w:hAnsi="Times New Roman" w:cs="Times New Roman"/>
          <w:sz w:val="24"/>
          <w:szCs w:val="24"/>
        </w:rPr>
      </w:pPr>
      <w:r>
        <w:rPr>
          <w:rFonts w:ascii="Times New Roman" w:hAnsi="Times New Roman" w:cs="Times New Roman"/>
          <w:sz w:val="24"/>
          <w:szCs w:val="24"/>
        </w:rPr>
        <w:t xml:space="preserve">Ukupni rashodi za nabavu proizvedene dugotrajne imovine planirani su u iznosu od </w:t>
      </w:r>
      <w:r w:rsidR="005E6488">
        <w:rPr>
          <w:rFonts w:ascii="Times New Roman" w:hAnsi="Times New Roman" w:cs="Times New Roman"/>
          <w:sz w:val="24"/>
          <w:szCs w:val="24"/>
        </w:rPr>
        <w:t>131.400,00</w:t>
      </w:r>
      <w:r w:rsidR="00D406EF">
        <w:rPr>
          <w:rFonts w:ascii="Times New Roman" w:hAnsi="Times New Roman" w:cs="Times New Roman"/>
          <w:sz w:val="24"/>
          <w:szCs w:val="24"/>
        </w:rPr>
        <w:t xml:space="preserve"> eura </w:t>
      </w:r>
      <w:r>
        <w:rPr>
          <w:rFonts w:ascii="Times New Roman" w:hAnsi="Times New Roman" w:cs="Times New Roman"/>
          <w:sz w:val="24"/>
          <w:szCs w:val="24"/>
        </w:rPr>
        <w:t xml:space="preserve"> a ostvarene su u iznosu od</w:t>
      </w:r>
      <w:r w:rsidR="00585BC7">
        <w:rPr>
          <w:rFonts w:ascii="Times New Roman" w:hAnsi="Times New Roman" w:cs="Times New Roman"/>
          <w:sz w:val="24"/>
          <w:szCs w:val="24"/>
        </w:rPr>
        <w:t xml:space="preserve"> </w:t>
      </w:r>
      <w:r w:rsidR="005E6488">
        <w:rPr>
          <w:rFonts w:ascii="Times New Roman" w:hAnsi="Times New Roman" w:cs="Times New Roman"/>
          <w:sz w:val="24"/>
          <w:szCs w:val="24"/>
        </w:rPr>
        <w:t>110.710,86</w:t>
      </w:r>
      <w:r w:rsidR="00D406EF">
        <w:rPr>
          <w:rFonts w:ascii="Times New Roman" w:hAnsi="Times New Roman" w:cs="Times New Roman"/>
          <w:sz w:val="24"/>
          <w:szCs w:val="24"/>
        </w:rPr>
        <w:t xml:space="preserve"> eura </w:t>
      </w:r>
      <w:r>
        <w:rPr>
          <w:rFonts w:ascii="Times New Roman" w:hAnsi="Times New Roman" w:cs="Times New Roman"/>
          <w:sz w:val="24"/>
          <w:szCs w:val="24"/>
        </w:rPr>
        <w:t xml:space="preserve">što je </w:t>
      </w:r>
      <w:r w:rsidR="005E6488">
        <w:rPr>
          <w:rFonts w:ascii="Times New Roman" w:hAnsi="Times New Roman" w:cs="Times New Roman"/>
          <w:sz w:val="24"/>
          <w:szCs w:val="24"/>
        </w:rPr>
        <w:t>84</w:t>
      </w:r>
      <w:r>
        <w:rPr>
          <w:rFonts w:ascii="Times New Roman" w:hAnsi="Times New Roman" w:cs="Times New Roman"/>
          <w:sz w:val="24"/>
          <w:szCs w:val="24"/>
        </w:rPr>
        <w:t>% planiranih sredstava.</w:t>
      </w:r>
      <w:r w:rsidR="00AD772F">
        <w:rPr>
          <w:rFonts w:ascii="Times New Roman" w:hAnsi="Times New Roman" w:cs="Times New Roman"/>
          <w:sz w:val="24"/>
          <w:szCs w:val="24"/>
        </w:rPr>
        <w:t xml:space="preserve"> </w:t>
      </w:r>
      <w:r w:rsidR="00AE2FE8">
        <w:rPr>
          <w:rFonts w:ascii="Times New Roman" w:hAnsi="Times New Roman" w:cs="Times New Roman"/>
          <w:sz w:val="24"/>
          <w:szCs w:val="24"/>
        </w:rPr>
        <w:t>Prema provedenom postupku javn</w:t>
      </w:r>
      <w:r w:rsidR="005E6488">
        <w:rPr>
          <w:rFonts w:ascii="Times New Roman" w:hAnsi="Times New Roman" w:cs="Times New Roman"/>
          <w:sz w:val="24"/>
          <w:szCs w:val="24"/>
        </w:rPr>
        <w:t>e</w:t>
      </w:r>
      <w:r w:rsidR="00AE2FE8">
        <w:rPr>
          <w:rFonts w:ascii="Times New Roman" w:hAnsi="Times New Roman" w:cs="Times New Roman"/>
          <w:sz w:val="24"/>
          <w:szCs w:val="24"/>
        </w:rPr>
        <w:t xml:space="preserve"> nabav</w:t>
      </w:r>
      <w:r w:rsidR="005E6488">
        <w:rPr>
          <w:rFonts w:ascii="Times New Roman" w:hAnsi="Times New Roman" w:cs="Times New Roman"/>
          <w:sz w:val="24"/>
          <w:szCs w:val="24"/>
        </w:rPr>
        <w:t>e</w:t>
      </w:r>
      <w:r w:rsidR="00AE2FE8">
        <w:rPr>
          <w:rFonts w:ascii="Times New Roman" w:hAnsi="Times New Roman" w:cs="Times New Roman"/>
          <w:sz w:val="24"/>
          <w:szCs w:val="24"/>
        </w:rPr>
        <w:t xml:space="preserve"> nabavljena je glazbena oprema.</w:t>
      </w:r>
    </w:p>
    <w:p w14:paraId="77FA6449" w14:textId="5670E5FF" w:rsidR="00A464FB" w:rsidRDefault="00A464FB" w:rsidP="004E1099">
      <w:pPr>
        <w:jc w:val="both"/>
        <w:rPr>
          <w:rFonts w:ascii="Times New Roman" w:hAnsi="Times New Roman" w:cs="Times New Roman"/>
          <w:sz w:val="24"/>
          <w:szCs w:val="24"/>
        </w:rPr>
      </w:pPr>
      <w:r>
        <w:rPr>
          <w:rFonts w:ascii="Times New Roman" w:hAnsi="Times New Roman" w:cs="Times New Roman"/>
          <w:sz w:val="24"/>
          <w:szCs w:val="24"/>
        </w:rPr>
        <w:t>Obrazloženje</w:t>
      </w:r>
      <w:r w:rsidR="00D374E6">
        <w:rPr>
          <w:rFonts w:ascii="Times New Roman" w:hAnsi="Times New Roman" w:cs="Times New Roman"/>
          <w:sz w:val="24"/>
          <w:szCs w:val="24"/>
        </w:rPr>
        <w:t xml:space="preserve"> izvršenja financij</w:t>
      </w:r>
      <w:r w:rsidR="00EB36F5">
        <w:rPr>
          <w:rFonts w:ascii="Times New Roman" w:hAnsi="Times New Roman" w:cs="Times New Roman"/>
          <w:sz w:val="24"/>
          <w:szCs w:val="24"/>
        </w:rPr>
        <w:t>skog plana u odnosu na izvršenje</w:t>
      </w:r>
      <w:r w:rsidR="00D374E6">
        <w:rPr>
          <w:rFonts w:ascii="Times New Roman" w:hAnsi="Times New Roman" w:cs="Times New Roman"/>
          <w:sz w:val="24"/>
          <w:szCs w:val="24"/>
        </w:rPr>
        <w:t xml:space="preserve"> u prošloj godini</w:t>
      </w:r>
      <w:r w:rsidR="00EC5A36">
        <w:rPr>
          <w:rFonts w:ascii="Times New Roman" w:hAnsi="Times New Roman" w:cs="Times New Roman"/>
          <w:sz w:val="24"/>
          <w:szCs w:val="24"/>
        </w:rPr>
        <w:t xml:space="preserve"> i</w:t>
      </w:r>
      <w:r w:rsidR="00582D77">
        <w:rPr>
          <w:rFonts w:ascii="Times New Roman" w:hAnsi="Times New Roman" w:cs="Times New Roman"/>
          <w:sz w:val="24"/>
          <w:szCs w:val="24"/>
        </w:rPr>
        <w:t xml:space="preserve"> rebalansa</w:t>
      </w:r>
      <w:r w:rsidR="00EC5A36">
        <w:rPr>
          <w:rFonts w:ascii="Times New Roman" w:hAnsi="Times New Roman" w:cs="Times New Roman"/>
          <w:sz w:val="24"/>
          <w:szCs w:val="24"/>
        </w:rPr>
        <w:t xml:space="preserve"> plan</w:t>
      </w:r>
      <w:r w:rsidR="00582D77">
        <w:rPr>
          <w:rFonts w:ascii="Times New Roman" w:hAnsi="Times New Roman" w:cs="Times New Roman"/>
          <w:sz w:val="24"/>
          <w:szCs w:val="24"/>
        </w:rPr>
        <w:t>a</w:t>
      </w:r>
    </w:p>
    <w:p w14:paraId="5D2F11DE" w14:textId="50B3F7A9" w:rsidR="00F47AE3" w:rsidRPr="000F39B4" w:rsidRDefault="000F39B4" w:rsidP="0042387B">
      <w:pPr>
        <w:pStyle w:val="Odlomakpopisa"/>
        <w:numPr>
          <w:ilvl w:val="0"/>
          <w:numId w:val="11"/>
        </w:numPr>
        <w:spacing w:after="0"/>
        <w:jc w:val="both"/>
        <w:rPr>
          <w:rFonts w:ascii="Times New Roman" w:hAnsi="Times New Roman" w:cs="Times New Roman"/>
          <w:b/>
          <w:bCs/>
          <w:sz w:val="24"/>
          <w:szCs w:val="24"/>
        </w:rPr>
      </w:pPr>
      <w:r w:rsidRPr="00F47AE3">
        <w:rPr>
          <w:rFonts w:ascii="Times New Roman" w:hAnsi="Times New Roman" w:cs="Times New Roman"/>
          <w:b/>
          <w:bCs/>
          <w:sz w:val="24"/>
          <w:szCs w:val="24"/>
        </w:rPr>
        <w:t>Rashodi za zaposlene</w:t>
      </w:r>
    </w:p>
    <w:p w14:paraId="59974503" w14:textId="50640D36" w:rsidR="000F39B4" w:rsidRDefault="00EC5A36" w:rsidP="0042387B">
      <w:pPr>
        <w:spacing w:after="0"/>
        <w:jc w:val="both"/>
        <w:rPr>
          <w:rFonts w:ascii="Times New Roman" w:hAnsi="Times New Roman" w:cs="Times New Roman"/>
          <w:sz w:val="24"/>
          <w:szCs w:val="24"/>
        </w:rPr>
      </w:pPr>
      <w:r w:rsidRPr="00F47AE3">
        <w:rPr>
          <w:rFonts w:ascii="Times New Roman" w:hAnsi="Times New Roman" w:cs="Times New Roman"/>
          <w:bCs/>
          <w:sz w:val="24"/>
          <w:szCs w:val="24"/>
        </w:rPr>
        <w:t>Rashodi za zaposlene</w:t>
      </w:r>
      <w:r>
        <w:rPr>
          <w:rFonts w:ascii="Times New Roman" w:hAnsi="Times New Roman" w:cs="Times New Roman"/>
          <w:b/>
          <w:sz w:val="24"/>
          <w:szCs w:val="24"/>
        </w:rPr>
        <w:t xml:space="preserve"> </w:t>
      </w:r>
      <w:r w:rsidRPr="00A464FB">
        <w:rPr>
          <w:rFonts w:ascii="Times New Roman" w:hAnsi="Times New Roman" w:cs="Times New Roman"/>
          <w:sz w:val="24"/>
          <w:szCs w:val="24"/>
        </w:rPr>
        <w:t>planirani su u</w:t>
      </w:r>
      <w:r>
        <w:rPr>
          <w:rFonts w:ascii="Times New Roman" w:hAnsi="Times New Roman" w:cs="Times New Roman"/>
          <w:b/>
          <w:sz w:val="24"/>
          <w:szCs w:val="24"/>
        </w:rPr>
        <w:t xml:space="preserve"> </w:t>
      </w:r>
      <w:r>
        <w:rPr>
          <w:rFonts w:ascii="Times New Roman" w:hAnsi="Times New Roman" w:cs="Times New Roman"/>
          <w:sz w:val="24"/>
          <w:szCs w:val="24"/>
        </w:rPr>
        <w:t>202</w:t>
      </w:r>
      <w:r w:rsidR="005A7DA2">
        <w:rPr>
          <w:rFonts w:ascii="Times New Roman" w:hAnsi="Times New Roman" w:cs="Times New Roman"/>
          <w:sz w:val="24"/>
          <w:szCs w:val="24"/>
        </w:rPr>
        <w:t>5</w:t>
      </w:r>
      <w:r>
        <w:rPr>
          <w:rFonts w:ascii="Times New Roman" w:hAnsi="Times New Roman" w:cs="Times New Roman"/>
          <w:sz w:val="24"/>
          <w:szCs w:val="24"/>
        </w:rPr>
        <w:t>. godini u iznosu od 1.</w:t>
      </w:r>
      <w:r w:rsidR="005A7DA2">
        <w:rPr>
          <w:rFonts w:ascii="Times New Roman" w:hAnsi="Times New Roman" w:cs="Times New Roman"/>
          <w:sz w:val="24"/>
          <w:szCs w:val="24"/>
        </w:rPr>
        <w:t>253.618,00</w:t>
      </w:r>
      <w:r>
        <w:rPr>
          <w:rFonts w:ascii="Times New Roman" w:hAnsi="Times New Roman" w:cs="Times New Roman"/>
          <w:sz w:val="24"/>
          <w:szCs w:val="24"/>
        </w:rPr>
        <w:t xml:space="preserve"> eura u 202</w:t>
      </w:r>
      <w:r w:rsidR="005A7DA2">
        <w:rPr>
          <w:rFonts w:ascii="Times New Roman" w:hAnsi="Times New Roman" w:cs="Times New Roman"/>
          <w:sz w:val="24"/>
          <w:szCs w:val="24"/>
        </w:rPr>
        <w:t>5</w:t>
      </w:r>
      <w:r>
        <w:rPr>
          <w:rFonts w:ascii="Times New Roman" w:hAnsi="Times New Roman" w:cs="Times New Roman"/>
          <w:sz w:val="24"/>
          <w:szCs w:val="24"/>
        </w:rPr>
        <w:t xml:space="preserve">. godine realizirani su u iznosu od </w:t>
      </w:r>
      <w:r w:rsidR="00582D77">
        <w:rPr>
          <w:rFonts w:ascii="Times New Roman" w:hAnsi="Times New Roman" w:cs="Times New Roman"/>
          <w:sz w:val="24"/>
          <w:szCs w:val="24"/>
        </w:rPr>
        <w:t>1.229.642,28</w:t>
      </w:r>
      <w:r>
        <w:rPr>
          <w:rFonts w:ascii="Times New Roman" w:hAnsi="Times New Roman" w:cs="Times New Roman"/>
          <w:sz w:val="24"/>
          <w:szCs w:val="24"/>
        </w:rPr>
        <w:t xml:space="preserve"> eura odnosno </w:t>
      </w:r>
      <w:r w:rsidR="00582D77">
        <w:rPr>
          <w:rFonts w:ascii="Times New Roman" w:hAnsi="Times New Roman" w:cs="Times New Roman"/>
          <w:sz w:val="24"/>
          <w:szCs w:val="24"/>
        </w:rPr>
        <w:t>98</w:t>
      </w:r>
      <w:r>
        <w:rPr>
          <w:rFonts w:ascii="Times New Roman" w:hAnsi="Times New Roman" w:cs="Times New Roman"/>
          <w:sz w:val="24"/>
          <w:szCs w:val="24"/>
        </w:rPr>
        <w:t xml:space="preserve"> % od plana  a odnose se na rashode za zaposlene Rashodi za zaposlene obuhvaćaju bruto plaće, doprinose na plaću i ostale rashode za zaposlene</w:t>
      </w:r>
      <w:r w:rsidR="00F47AE3">
        <w:rPr>
          <w:rFonts w:ascii="Times New Roman" w:hAnsi="Times New Roman" w:cs="Times New Roman"/>
          <w:sz w:val="24"/>
          <w:szCs w:val="24"/>
        </w:rPr>
        <w:t xml:space="preserve">. U odnosu na isto razdoblje protekle godine ovi rashodi su za </w:t>
      </w:r>
      <w:r w:rsidR="00582D77">
        <w:rPr>
          <w:rFonts w:ascii="Times New Roman" w:hAnsi="Times New Roman" w:cs="Times New Roman"/>
          <w:sz w:val="24"/>
          <w:szCs w:val="24"/>
        </w:rPr>
        <w:t>193.603,48</w:t>
      </w:r>
      <w:r w:rsidR="00F47AE3">
        <w:rPr>
          <w:rFonts w:ascii="Times New Roman" w:hAnsi="Times New Roman" w:cs="Times New Roman"/>
          <w:sz w:val="24"/>
          <w:szCs w:val="24"/>
        </w:rPr>
        <w:t xml:space="preserve"> eura veći ili 1</w:t>
      </w:r>
      <w:r w:rsidR="00582D77">
        <w:rPr>
          <w:rFonts w:ascii="Times New Roman" w:hAnsi="Times New Roman" w:cs="Times New Roman"/>
          <w:sz w:val="24"/>
          <w:szCs w:val="24"/>
        </w:rPr>
        <w:t>19</w:t>
      </w:r>
      <w:r w:rsidR="00F47AE3">
        <w:rPr>
          <w:rFonts w:ascii="Times New Roman" w:hAnsi="Times New Roman" w:cs="Times New Roman"/>
          <w:sz w:val="24"/>
          <w:szCs w:val="24"/>
        </w:rPr>
        <w:t xml:space="preserve">% zbog </w:t>
      </w:r>
      <w:r w:rsidR="00465FDF" w:rsidRPr="00387B31">
        <w:rPr>
          <w:rFonts w:ascii="Times New Roman" w:hAnsi="Times New Roman" w:cs="Times New Roman"/>
          <w:sz w:val="24"/>
          <w:szCs w:val="24"/>
        </w:rPr>
        <w:t>strukture zaposlenih, povećanja godina radnog staža postojećih zaposlenika te potpisivanja n</w:t>
      </w:r>
      <w:r w:rsidR="00387B31" w:rsidRPr="00387B31">
        <w:rPr>
          <w:rFonts w:ascii="Times New Roman" w:hAnsi="Times New Roman" w:cs="Times New Roman"/>
          <w:sz w:val="24"/>
          <w:szCs w:val="24"/>
        </w:rPr>
        <w:t>ove Uredbe</w:t>
      </w:r>
      <w:r w:rsidR="00387B31">
        <w:rPr>
          <w:rFonts w:ascii="Times New Roman" w:hAnsi="Times New Roman" w:cs="Times New Roman"/>
          <w:sz w:val="24"/>
          <w:szCs w:val="24"/>
        </w:rPr>
        <w:t xml:space="preserve"> o nazivima radnih mjesta, uvjetima za raspored i koeficijentima za obračun plaće u javnim službama</w:t>
      </w:r>
      <w:r w:rsidR="00465FDF" w:rsidRPr="00465FDF">
        <w:rPr>
          <w:rFonts w:ascii="Times New Roman" w:hAnsi="Times New Roman" w:cs="Times New Roman"/>
          <w:sz w:val="24"/>
          <w:szCs w:val="24"/>
        </w:rPr>
        <w:t xml:space="preserve"> </w:t>
      </w:r>
      <w:r w:rsidR="00465FDF" w:rsidRPr="00387B31">
        <w:rPr>
          <w:rFonts w:ascii="Times New Roman" w:hAnsi="Times New Roman" w:cs="Times New Roman"/>
          <w:sz w:val="24"/>
          <w:szCs w:val="24"/>
        </w:rPr>
        <w:t>i dobiv</w:t>
      </w:r>
      <w:r w:rsidR="00387B31">
        <w:rPr>
          <w:rFonts w:ascii="Times New Roman" w:hAnsi="Times New Roman" w:cs="Times New Roman"/>
          <w:sz w:val="24"/>
          <w:szCs w:val="24"/>
        </w:rPr>
        <w:t>anja</w:t>
      </w:r>
      <w:r w:rsidR="00465FDF" w:rsidRPr="00387B31">
        <w:rPr>
          <w:rFonts w:ascii="Times New Roman" w:hAnsi="Times New Roman" w:cs="Times New Roman"/>
          <w:sz w:val="24"/>
          <w:szCs w:val="24"/>
        </w:rPr>
        <w:t xml:space="preserve"> novih suglasnosti Ministarstva za zapošljavanja</w:t>
      </w:r>
      <w:r w:rsidR="000F39B4">
        <w:rPr>
          <w:rFonts w:ascii="Times New Roman" w:hAnsi="Times New Roman" w:cs="Times New Roman"/>
          <w:sz w:val="24"/>
          <w:szCs w:val="24"/>
        </w:rPr>
        <w:t>.</w:t>
      </w:r>
    </w:p>
    <w:p w14:paraId="2742D407" w14:textId="1B1CE9F8" w:rsidR="00465FDF" w:rsidRPr="000F39B4" w:rsidRDefault="000F39B4" w:rsidP="000F39B4">
      <w:pPr>
        <w:pStyle w:val="Odlomakpopisa"/>
        <w:numPr>
          <w:ilvl w:val="0"/>
          <w:numId w:val="14"/>
        </w:numPr>
        <w:jc w:val="both"/>
        <w:rPr>
          <w:rFonts w:ascii="Times New Roman" w:hAnsi="Times New Roman" w:cs="Times New Roman"/>
          <w:b/>
          <w:bCs/>
          <w:sz w:val="24"/>
          <w:szCs w:val="24"/>
        </w:rPr>
      </w:pPr>
      <w:r w:rsidRPr="000F39B4">
        <w:rPr>
          <w:rFonts w:ascii="Times New Roman" w:hAnsi="Times New Roman" w:cs="Times New Roman"/>
          <w:b/>
          <w:bCs/>
          <w:sz w:val="24"/>
          <w:szCs w:val="24"/>
        </w:rPr>
        <w:t>Materijalni rashodi</w:t>
      </w:r>
    </w:p>
    <w:p w14:paraId="2732D8DF" w14:textId="66516556" w:rsidR="00DD7832" w:rsidRDefault="009C5C7A" w:rsidP="00DD7832">
      <w:pPr>
        <w:spacing w:after="0"/>
        <w:jc w:val="both"/>
        <w:rPr>
          <w:rFonts w:ascii="Times New Roman" w:hAnsi="Times New Roman" w:cs="Times New Roman"/>
          <w:sz w:val="24"/>
          <w:szCs w:val="24"/>
        </w:rPr>
      </w:pPr>
      <w:r w:rsidRPr="000F39B4">
        <w:rPr>
          <w:rFonts w:ascii="Times New Roman" w:hAnsi="Times New Roman" w:cs="Times New Roman"/>
          <w:bCs/>
          <w:sz w:val="24"/>
          <w:szCs w:val="24"/>
        </w:rPr>
        <w:t>Materijalni rashodi</w:t>
      </w:r>
      <w:r>
        <w:rPr>
          <w:rFonts w:ascii="Times New Roman" w:hAnsi="Times New Roman" w:cs="Times New Roman"/>
          <w:b/>
          <w:sz w:val="24"/>
          <w:szCs w:val="24"/>
        </w:rPr>
        <w:t xml:space="preserve"> </w:t>
      </w:r>
      <w:r w:rsidRPr="00A464FB">
        <w:rPr>
          <w:rFonts w:ascii="Times New Roman" w:hAnsi="Times New Roman" w:cs="Times New Roman"/>
          <w:sz w:val="24"/>
          <w:szCs w:val="24"/>
        </w:rPr>
        <w:t>planirani su u</w:t>
      </w:r>
      <w:r>
        <w:rPr>
          <w:rFonts w:ascii="Times New Roman" w:hAnsi="Times New Roman" w:cs="Times New Roman"/>
          <w:b/>
          <w:sz w:val="24"/>
          <w:szCs w:val="24"/>
        </w:rPr>
        <w:t xml:space="preserve"> </w:t>
      </w:r>
      <w:r>
        <w:rPr>
          <w:rFonts w:ascii="Times New Roman" w:hAnsi="Times New Roman" w:cs="Times New Roman"/>
          <w:sz w:val="24"/>
          <w:szCs w:val="24"/>
        </w:rPr>
        <w:t>202</w:t>
      </w:r>
      <w:r w:rsidR="005A7DA2">
        <w:rPr>
          <w:rFonts w:ascii="Times New Roman" w:hAnsi="Times New Roman" w:cs="Times New Roman"/>
          <w:sz w:val="24"/>
          <w:szCs w:val="24"/>
        </w:rPr>
        <w:t>5</w:t>
      </w:r>
      <w:r>
        <w:rPr>
          <w:rFonts w:ascii="Times New Roman" w:hAnsi="Times New Roman" w:cs="Times New Roman"/>
          <w:sz w:val="24"/>
          <w:szCs w:val="24"/>
        </w:rPr>
        <w:t xml:space="preserve">. godini u iznosu od </w:t>
      </w:r>
      <w:r w:rsidR="00582D77">
        <w:rPr>
          <w:rFonts w:ascii="Times New Roman" w:hAnsi="Times New Roman" w:cs="Times New Roman"/>
          <w:sz w:val="24"/>
          <w:szCs w:val="24"/>
        </w:rPr>
        <w:t>395.150,00</w:t>
      </w:r>
      <w:r>
        <w:rPr>
          <w:rFonts w:ascii="Times New Roman" w:hAnsi="Times New Roman" w:cs="Times New Roman"/>
          <w:sz w:val="24"/>
          <w:szCs w:val="24"/>
        </w:rPr>
        <w:t xml:space="preserve"> eura u 202</w:t>
      </w:r>
      <w:r w:rsidR="005A7DA2">
        <w:rPr>
          <w:rFonts w:ascii="Times New Roman" w:hAnsi="Times New Roman" w:cs="Times New Roman"/>
          <w:sz w:val="24"/>
          <w:szCs w:val="24"/>
        </w:rPr>
        <w:t>5</w:t>
      </w:r>
      <w:r>
        <w:rPr>
          <w:rFonts w:ascii="Times New Roman" w:hAnsi="Times New Roman" w:cs="Times New Roman"/>
          <w:sz w:val="24"/>
          <w:szCs w:val="24"/>
        </w:rPr>
        <w:t xml:space="preserve">. godine realizirani su u iznosu od </w:t>
      </w:r>
      <w:r w:rsidR="00582D77">
        <w:rPr>
          <w:rFonts w:ascii="Times New Roman" w:hAnsi="Times New Roman" w:cs="Times New Roman"/>
          <w:sz w:val="24"/>
          <w:szCs w:val="24"/>
        </w:rPr>
        <w:t>172.130,69</w:t>
      </w:r>
      <w:r>
        <w:rPr>
          <w:rFonts w:ascii="Times New Roman" w:hAnsi="Times New Roman" w:cs="Times New Roman"/>
          <w:sz w:val="24"/>
          <w:szCs w:val="24"/>
        </w:rPr>
        <w:t xml:space="preserve"> eura odnosno </w:t>
      </w:r>
      <w:r w:rsidR="00582D77">
        <w:rPr>
          <w:rFonts w:ascii="Times New Roman" w:hAnsi="Times New Roman" w:cs="Times New Roman"/>
          <w:sz w:val="24"/>
          <w:szCs w:val="24"/>
        </w:rPr>
        <w:t>4</w:t>
      </w:r>
      <w:r w:rsidR="005A7DA2">
        <w:rPr>
          <w:rFonts w:ascii="Times New Roman" w:hAnsi="Times New Roman" w:cs="Times New Roman"/>
          <w:sz w:val="24"/>
          <w:szCs w:val="24"/>
        </w:rPr>
        <w:t>4</w:t>
      </w:r>
      <w:r>
        <w:rPr>
          <w:rFonts w:ascii="Times New Roman" w:hAnsi="Times New Roman" w:cs="Times New Roman"/>
          <w:sz w:val="24"/>
          <w:szCs w:val="24"/>
        </w:rPr>
        <w:t xml:space="preserve"> % od plana  a odnose se na materijalne rashode koji obuhvaćaju naknade troškova zaposlenima, rashode za materijal i energiju, rashode za usluge, ostale nespomenute rashode poslovanja</w:t>
      </w:r>
      <w:r w:rsidR="00DD7832">
        <w:rPr>
          <w:rFonts w:ascii="Times New Roman" w:hAnsi="Times New Roman" w:cs="Times New Roman"/>
          <w:sz w:val="24"/>
          <w:szCs w:val="24"/>
        </w:rPr>
        <w:t>.</w:t>
      </w:r>
    </w:p>
    <w:p w14:paraId="68DC18B2" w14:textId="46822FAF" w:rsidR="009C5C7A" w:rsidRDefault="009C5C7A" w:rsidP="00DD7832">
      <w:pPr>
        <w:spacing w:after="0"/>
        <w:jc w:val="both"/>
        <w:rPr>
          <w:rFonts w:ascii="Times New Roman" w:hAnsi="Times New Roman" w:cs="Times New Roman"/>
          <w:sz w:val="24"/>
          <w:szCs w:val="24"/>
        </w:rPr>
      </w:pPr>
      <w:r w:rsidRPr="00465FDF">
        <w:rPr>
          <w:rFonts w:ascii="Times New Roman" w:hAnsi="Times New Roman" w:cs="Times New Roman"/>
          <w:sz w:val="24"/>
          <w:szCs w:val="24"/>
        </w:rPr>
        <w:t>Materijalni rashodi</w:t>
      </w:r>
      <w:r>
        <w:rPr>
          <w:rFonts w:ascii="Times New Roman" w:hAnsi="Times New Roman" w:cs="Times New Roman"/>
          <w:sz w:val="24"/>
          <w:szCs w:val="24"/>
        </w:rPr>
        <w:t xml:space="preserve"> 32</w:t>
      </w:r>
      <w:r w:rsidRPr="00465FDF">
        <w:rPr>
          <w:rFonts w:ascii="Times New Roman" w:hAnsi="Times New Roman" w:cs="Times New Roman"/>
          <w:sz w:val="24"/>
          <w:szCs w:val="24"/>
        </w:rPr>
        <w:t xml:space="preserve">  ukupno su  </w:t>
      </w:r>
      <w:r w:rsidR="00582D77">
        <w:rPr>
          <w:rFonts w:ascii="Times New Roman" w:hAnsi="Times New Roman" w:cs="Times New Roman"/>
          <w:sz w:val="24"/>
          <w:szCs w:val="24"/>
        </w:rPr>
        <w:t>smanjeni</w:t>
      </w:r>
      <w:r w:rsidRPr="00465FDF">
        <w:rPr>
          <w:rFonts w:ascii="Times New Roman" w:hAnsi="Times New Roman" w:cs="Times New Roman"/>
          <w:sz w:val="24"/>
          <w:szCs w:val="24"/>
        </w:rPr>
        <w:t xml:space="preserve">  za </w:t>
      </w:r>
      <w:r w:rsidR="00582D77">
        <w:rPr>
          <w:rFonts w:ascii="Times New Roman" w:hAnsi="Times New Roman" w:cs="Times New Roman"/>
          <w:sz w:val="24"/>
          <w:szCs w:val="24"/>
        </w:rPr>
        <w:t>5.150,71 eura</w:t>
      </w:r>
      <w:r w:rsidRPr="00465FDF">
        <w:rPr>
          <w:rFonts w:ascii="Times New Roman" w:hAnsi="Times New Roman" w:cs="Times New Roman"/>
          <w:sz w:val="24"/>
          <w:szCs w:val="24"/>
        </w:rPr>
        <w:t xml:space="preserve"> u odnosu na prethodnu godinu</w:t>
      </w:r>
    </w:p>
    <w:p w14:paraId="212CFCC2" w14:textId="77777777" w:rsidR="00DD7832" w:rsidRDefault="00DD7832" w:rsidP="00DD7832">
      <w:pPr>
        <w:spacing w:after="0"/>
        <w:jc w:val="both"/>
        <w:rPr>
          <w:rFonts w:ascii="Times New Roman" w:hAnsi="Times New Roman" w:cs="Times New Roman"/>
          <w:sz w:val="24"/>
          <w:szCs w:val="24"/>
        </w:rPr>
      </w:pPr>
    </w:p>
    <w:p w14:paraId="27570AD7" w14:textId="0D9ED3B8" w:rsidR="00E92D3F" w:rsidRPr="00E92D3F" w:rsidRDefault="00E92D3F" w:rsidP="00DD7832">
      <w:pPr>
        <w:spacing w:after="0"/>
        <w:jc w:val="both"/>
        <w:rPr>
          <w:rFonts w:ascii="Times New Roman" w:hAnsi="Times New Roman" w:cs="Times New Roman"/>
          <w:sz w:val="24"/>
          <w:szCs w:val="24"/>
        </w:rPr>
      </w:pPr>
      <w:r w:rsidRPr="00E92D3F">
        <w:rPr>
          <w:rFonts w:ascii="Times New Roman" w:hAnsi="Times New Roman" w:cs="Times New Roman"/>
          <w:sz w:val="24"/>
          <w:szCs w:val="24"/>
        </w:rPr>
        <w:t>Pojedine vrste materijalnih rashoda ostvarene su kako slijedi</w:t>
      </w:r>
      <w:r>
        <w:rPr>
          <w:rFonts w:ascii="Times New Roman" w:hAnsi="Times New Roman" w:cs="Times New Roman"/>
          <w:sz w:val="24"/>
          <w:szCs w:val="24"/>
        </w:rPr>
        <w:t>:</w:t>
      </w:r>
    </w:p>
    <w:p w14:paraId="79B8F315" w14:textId="4752554E" w:rsidR="00E92D3F" w:rsidRDefault="00E92D3F" w:rsidP="00465FDF">
      <w:pPr>
        <w:spacing w:after="0"/>
        <w:jc w:val="both"/>
        <w:rPr>
          <w:rFonts w:ascii="Times New Roman" w:hAnsi="Times New Roman" w:cs="Times New Roman"/>
          <w:sz w:val="24"/>
          <w:szCs w:val="24"/>
          <w:u w:val="single"/>
        </w:rPr>
      </w:pPr>
    </w:p>
    <w:p w14:paraId="5EDFBEC9" w14:textId="6B19C9A8"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r w:rsidRPr="00E92D3F">
        <w:rPr>
          <w:rFonts w:ascii="Times New Roman" w:eastAsia="Times New Roman" w:hAnsi="Times New Roman" w:cs="Times New Roman"/>
          <w:b/>
          <w:bCs/>
          <w:sz w:val="24"/>
          <w:szCs w:val="24"/>
          <w:lang w:eastAsia="hr-HR"/>
        </w:rPr>
        <w:t xml:space="preserve">Naknade troškova zaposlenima </w:t>
      </w:r>
      <w:r w:rsidRPr="00E92D3F">
        <w:rPr>
          <w:rFonts w:ascii="Times New Roman" w:eastAsia="Times New Roman" w:hAnsi="Times New Roman" w:cs="Times New Roman"/>
          <w:sz w:val="24"/>
          <w:szCs w:val="24"/>
          <w:lang w:eastAsia="hr-HR"/>
        </w:rPr>
        <w:t>izvršene su u iznosu</w:t>
      </w:r>
      <w:r w:rsidRPr="00E92D3F">
        <w:rPr>
          <w:rFonts w:ascii="Times New Roman" w:eastAsia="Times New Roman" w:hAnsi="Times New Roman" w:cs="Times New Roman"/>
          <w:b/>
          <w:bCs/>
          <w:sz w:val="24"/>
          <w:szCs w:val="24"/>
          <w:lang w:eastAsia="hr-HR"/>
        </w:rPr>
        <w:t xml:space="preserve"> </w:t>
      </w:r>
      <w:r w:rsidR="00582D77">
        <w:rPr>
          <w:rFonts w:ascii="Times New Roman" w:eastAsia="Times New Roman" w:hAnsi="Times New Roman" w:cs="Times New Roman"/>
          <w:sz w:val="24"/>
          <w:szCs w:val="24"/>
          <w:lang w:eastAsia="hr-HR"/>
        </w:rPr>
        <w:t>71.304,45</w:t>
      </w:r>
      <w:r w:rsidRPr="00E92D3F">
        <w:rPr>
          <w:rFonts w:ascii="Times New Roman" w:eastAsia="Times New Roman" w:hAnsi="Times New Roman" w:cs="Times New Roman"/>
          <w:sz w:val="24"/>
          <w:szCs w:val="24"/>
          <w:lang w:eastAsia="hr-HR"/>
        </w:rPr>
        <w:t xml:space="preserve"> eura, a odnose se na</w:t>
      </w:r>
      <w:r>
        <w:rPr>
          <w:rFonts w:ascii="Times New Roman" w:eastAsia="Times New Roman" w:hAnsi="Times New Roman" w:cs="Times New Roman"/>
          <w:sz w:val="24"/>
          <w:szCs w:val="24"/>
          <w:lang w:eastAsia="hr-HR"/>
        </w:rPr>
        <w:t xml:space="preserve"> službena putovanja </w:t>
      </w:r>
      <w:r w:rsidR="00582D77">
        <w:rPr>
          <w:rFonts w:ascii="Times New Roman" w:eastAsia="Times New Roman" w:hAnsi="Times New Roman" w:cs="Times New Roman"/>
          <w:sz w:val="24"/>
          <w:szCs w:val="24"/>
          <w:lang w:eastAsia="hr-HR"/>
        </w:rPr>
        <w:t>22.520,62</w:t>
      </w:r>
      <w:r>
        <w:rPr>
          <w:rFonts w:ascii="Times New Roman" w:eastAsia="Times New Roman" w:hAnsi="Times New Roman" w:cs="Times New Roman"/>
          <w:sz w:val="24"/>
          <w:szCs w:val="24"/>
          <w:lang w:eastAsia="hr-HR"/>
        </w:rPr>
        <w:t xml:space="preserve"> eura, </w:t>
      </w:r>
      <w:r w:rsidRPr="00E92D3F">
        <w:rPr>
          <w:rFonts w:ascii="Times New Roman" w:eastAsia="Times New Roman" w:hAnsi="Times New Roman" w:cs="Times New Roman"/>
          <w:sz w:val="24"/>
          <w:szCs w:val="24"/>
          <w:lang w:eastAsia="hr-HR"/>
        </w:rPr>
        <w:t xml:space="preserve"> naknade troškova za prijevoz </w:t>
      </w:r>
      <w:r w:rsidR="00582D77">
        <w:rPr>
          <w:rFonts w:ascii="Times New Roman" w:eastAsia="Times New Roman" w:hAnsi="Times New Roman" w:cs="Times New Roman"/>
          <w:sz w:val="24"/>
          <w:szCs w:val="24"/>
          <w:lang w:eastAsia="hr-HR"/>
        </w:rPr>
        <w:t>48.403,83</w:t>
      </w:r>
      <w:r w:rsidRPr="00E92D3F">
        <w:rPr>
          <w:rFonts w:ascii="Times New Roman" w:eastAsia="Times New Roman" w:hAnsi="Times New Roman" w:cs="Times New Roman"/>
          <w:sz w:val="24"/>
          <w:szCs w:val="24"/>
          <w:lang w:eastAsia="hr-HR"/>
        </w:rPr>
        <w:t xml:space="preserve"> eura i stručno usavršavanje zaposlenika </w:t>
      </w:r>
      <w:r w:rsidR="00582D77">
        <w:rPr>
          <w:rFonts w:ascii="Times New Roman" w:eastAsia="Times New Roman" w:hAnsi="Times New Roman" w:cs="Times New Roman"/>
          <w:sz w:val="24"/>
          <w:szCs w:val="24"/>
          <w:lang w:eastAsia="hr-HR"/>
        </w:rPr>
        <w:t>380</w:t>
      </w:r>
      <w:r>
        <w:rPr>
          <w:rFonts w:ascii="Times New Roman" w:eastAsia="Times New Roman" w:hAnsi="Times New Roman" w:cs="Times New Roman"/>
          <w:sz w:val="24"/>
          <w:szCs w:val="24"/>
          <w:lang w:eastAsia="hr-HR"/>
        </w:rPr>
        <w:t>,00</w:t>
      </w:r>
      <w:r w:rsidRPr="00E92D3F">
        <w:rPr>
          <w:rFonts w:ascii="Times New Roman" w:eastAsia="Times New Roman" w:hAnsi="Times New Roman" w:cs="Times New Roman"/>
          <w:sz w:val="24"/>
          <w:szCs w:val="24"/>
          <w:lang w:eastAsia="hr-HR"/>
        </w:rPr>
        <w:t xml:space="preserve"> eura.</w:t>
      </w:r>
    </w:p>
    <w:p w14:paraId="48A70933" w14:textId="77777777"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p>
    <w:p w14:paraId="4B18BDBF" w14:textId="712F7E5A"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r w:rsidRPr="00E92D3F">
        <w:rPr>
          <w:rFonts w:ascii="Times New Roman" w:eastAsia="Times New Roman" w:hAnsi="Times New Roman" w:cs="Times New Roman"/>
          <w:b/>
          <w:bCs/>
          <w:sz w:val="24"/>
          <w:szCs w:val="24"/>
          <w:lang w:eastAsia="hr-HR"/>
        </w:rPr>
        <w:t xml:space="preserve">Rashodi za materijal i energiju </w:t>
      </w:r>
      <w:r w:rsidRPr="00E92D3F">
        <w:rPr>
          <w:rFonts w:ascii="Times New Roman" w:eastAsia="Times New Roman" w:hAnsi="Times New Roman" w:cs="Times New Roman"/>
          <w:sz w:val="24"/>
          <w:szCs w:val="24"/>
          <w:lang w:eastAsia="hr-HR"/>
        </w:rPr>
        <w:t xml:space="preserve">izvršeni su u iznosu </w:t>
      </w:r>
      <w:r w:rsidR="00582D77">
        <w:rPr>
          <w:rFonts w:ascii="Times New Roman" w:eastAsia="Times New Roman" w:hAnsi="Times New Roman" w:cs="Times New Roman"/>
          <w:sz w:val="24"/>
          <w:szCs w:val="24"/>
          <w:lang w:eastAsia="hr-HR"/>
        </w:rPr>
        <w:t>17.202,05</w:t>
      </w:r>
      <w:r>
        <w:rPr>
          <w:rFonts w:ascii="Times New Roman" w:eastAsia="Times New Roman" w:hAnsi="Times New Roman" w:cs="Times New Roman"/>
          <w:sz w:val="24"/>
          <w:szCs w:val="24"/>
          <w:lang w:eastAsia="hr-HR"/>
        </w:rPr>
        <w:t xml:space="preserve"> </w:t>
      </w:r>
      <w:r w:rsidRPr="00E92D3F">
        <w:rPr>
          <w:rFonts w:ascii="Times New Roman" w:eastAsia="Times New Roman" w:hAnsi="Times New Roman" w:cs="Times New Roman"/>
          <w:sz w:val="24"/>
          <w:szCs w:val="24"/>
          <w:lang w:eastAsia="hr-HR"/>
        </w:rPr>
        <w:t xml:space="preserve">eura, od čega se najveći dio izvršenih rashoda odnosi na energiju </w:t>
      </w:r>
      <w:r w:rsidR="00582D77">
        <w:rPr>
          <w:rFonts w:ascii="Times New Roman" w:eastAsia="Times New Roman" w:hAnsi="Times New Roman" w:cs="Times New Roman"/>
          <w:sz w:val="24"/>
          <w:szCs w:val="24"/>
          <w:lang w:eastAsia="hr-HR"/>
        </w:rPr>
        <w:t>6.750,43</w:t>
      </w:r>
      <w:r w:rsidRPr="00E92D3F">
        <w:rPr>
          <w:rFonts w:ascii="Times New Roman" w:eastAsia="Times New Roman" w:hAnsi="Times New Roman" w:cs="Times New Roman"/>
          <w:sz w:val="24"/>
          <w:szCs w:val="24"/>
          <w:lang w:eastAsia="hr-HR"/>
        </w:rPr>
        <w:t xml:space="preserve"> eura i na </w:t>
      </w:r>
      <w:r>
        <w:rPr>
          <w:rFonts w:ascii="Times New Roman" w:eastAsia="Times New Roman" w:hAnsi="Times New Roman" w:cs="Times New Roman"/>
          <w:sz w:val="24"/>
          <w:szCs w:val="24"/>
          <w:lang w:eastAsia="hr-HR"/>
        </w:rPr>
        <w:t xml:space="preserve">uredski materijal </w:t>
      </w:r>
      <w:r w:rsidR="00582D77">
        <w:rPr>
          <w:rFonts w:ascii="Times New Roman" w:eastAsia="Times New Roman" w:hAnsi="Times New Roman" w:cs="Times New Roman"/>
          <w:sz w:val="24"/>
          <w:szCs w:val="24"/>
          <w:lang w:eastAsia="hr-HR"/>
        </w:rPr>
        <w:t>4.906,52</w:t>
      </w:r>
      <w:r>
        <w:rPr>
          <w:rFonts w:ascii="Times New Roman" w:eastAsia="Times New Roman" w:hAnsi="Times New Roman" w:cs="Times New Roman"/>
          <w:sz w:val="24"/>
          <w:szCs w:val="24"/>
          <w:lang w:eastAsia="hr-HR"/>
        </w:rPr>
        <w:t xml:space="preserve"> eura, </w:t>
      </w:r>
      <w:r w:rsidRPr="00E92D3F">
        <w:rPr>
          <w:rFonts w:ascii="Times New Roman" w:eastAsia="Times New Roman" w:hAnsi="Times New Roman" w:cs="Times New Roman"/>
          <w:sz w:val="24"/>
          <w:szCs w:val="24"/>
          <w:lang w:eastAsia="hr-HR"/>
        </w:rPr>
        <w:t>materijal i dijelov</w:t>
      </w:r>
      <w:r>
        <w:rPr>
          <w:rFonts w:ascii="Times New Roman" w:eastAsia="Times New Roman" w:hAnsi="Times New Roman" w:cs="Times New Roman"/>
          <w:sz w:val="24"/>
          <w:szCs w:val="24"/>
          <w:lang w:eastAsia="hr-HR"/>
        </w:rPr>
        <w:t>i</w:t>
      </w:r>
      <w:r w:rsidRPr="00E92D3F">
        <w:rPr>
          <w:rFonts w:ascii="Times New Roman" w:eastAsia="Times New Roman" w:hAnsi="Times New Roman" w:cs="Times New Roman"/>
          <w:sz w:val="24"/>
          <w:szCs w:val="24"/>
          <w:lang w:eastAsia="hr-HR"/>
        </w:rPr>
        <w:t xml:space="preserve"> za tekuće i  investicijsko održavanje</w:t>
      </w:r>
      <w:r w:rsidR="00582D77">
        <w:rPr>
          <w:rFonts w:ascii="Times New Roman" w:eastAsia="Times New Roman" w:hAnsi="Times New Roman" w:cs="Times New Roman"/>
          <w:sz w:val="24"/>
          <w:szCs w:val="24"/>
          <w:lang w:eastAsia="hr-HR"/>
        </w:rPr>
        <w:t xml:space="preserve"> i sitni inventar u iznosu od</w:t>
      </w:r>
      <w:r w:rsidRPr="00E92D3F">
        <w:rPr>
          <w:rFonts w:ascii="Times New Roman" w:eastAsia="Times New Roman" w:hAnsi="Times New Roman" w:cs="Times New Roman"/>
          <w:sz w:val="24"/>
          <w:szCs w:val="24"/>
          <w:lang w:eastAsia="hr-HR"/>
        </w:rPr>
        <w:t xml:space="preserve"> </w:t>
      </w:r>
      <w:r w:rsidR="00582D77">
        <w:rPr>
          <w:rFonts w:ascii="Times New Roman" w:eastAsia="Times New Roman" w:hAnsi="Times New Roman" w:cs="Times New Roman"/>
          <w:sz w:val="24"/>
          <w:szCs w:val="24"/>
          <w:lang w:eastAsia="hr-HR"/>
        </w:rPr>
        <w:t>5.545,10</w:t>
      </w:r>
      <w:r>
        <w:rPr>
          <w:rFonts w:ascii="Times New Roman" w:eastAsia="Times New Roman" w:hAnsi="Times New Roman" w:cs="Times New Roman"/>
          <w:sz w:val="24"/>
          <w:szCs w:val="24"/>
          <w:lang w:eastAsia="hr-HR"/>
        </w:rPr>
        <w:t xml:space="preserve"> </w:t>
      </w:r>
      <w:r w:rsidRPr="00E92D3F">
        <w:rPr>
          <w:rFonts w:ascii="Times New Roman" w:eastAsia="Times New Roman" w:hAnsi="Times New Roman" w:cs="Times New Roman"/>
          <w:sz w:val="24"/>
          <w:szCs w:val="24"/>
          <w:lang w:eastAsia="hr-HR"/>
        </w:rPr>
        <w:t>eura</w:t>
      </w:r>
      <w:r>
        <w:rPr>
          <w:rFonts w:ascii="Times New Roman" w:eastAsia="Times New Roman" w:hAnsi="Times New Roman" w:cs="Times New Roman"/>
          <w:sz w:val="24"/>
          <w:szCs w:val="24"/>
          <w:lang w:eastAsia="hr-HR"/>
        </w:rPr>
        <w:t>.</w:t>
      </w:r>
    </w:p>
    <w:p w14:paraId="0F342886" w14:textId="77777777"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p>
    <w:p w14:paraId="5F0351E1" w14:textId="3C840112"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r w:rsidRPr="00E92D3F">
        <w:rPr>
          <w:rFonts w:ascii="Times New Roman" w:eastAsia="Times New Roman" w:hAnsi="Times New Roman" w:cs="Times New Roman"/>
          <w:b/>
          <w:bCs/>
          <w:sz w:val="24"/>
          <w:szCs w:val="24"/>
          <w:lang w:eastAsia="hr-HR"/>
        </w:rPr>
        <w:t xml:space="preserve">Rashodi za usluge </w:t>
      </w:r>
      <w:r w:rsidRPr="00E92D3F">
        <w:rPr>
          <w:rFonts w:ascii="Times New Roman" w:eastAsia="Times New Roman" w:hAnsi="Times New Roman" w:cs="Times New Roman"/>
          <w:sz w:val="24"/>
          <w:szCs w:val="24"/>
          <w:lang w:eastAsia="hr-HR"/>
        </w:rPr>
        <w:t xml:space="preserve">izvršeni su u iznosu </w:t>
      </w:r>
      <w:r w:rsidR="00582D77">
        <w:rPr>
          <w:rFonts w:ascii="Times New Roman" w:eastAsia="Times New Roman" w:hAnsi="Times New Roman" w:cs="Times New Roman"/>
          <w:sz w:val="24"/>
          <w:szCs w:val="24"/>
          <w:lang w:eastAsia="hr-HR"/>
        </w:rPr>
        <w:t>70.092,16</w:t>
      </w:r>
      <w:r>
        <w:rPr>
          <w:rFonts w:ascii="Times New Roman" w:eastAsia="Times New Roman" w:hAnsi="Times New Roman" w:cs="Times New Roman"/>
          <w:sz w:val="24"/>
          <w:szCs w:val="24"/>
          <w:lang w:eastAsia="hr-HR"/>
        </w:rPr>
        <w:t xml:space="preserve"> </w:t>
      </w:r>
      <w:r w:rsidRPr="00E92D3F">
        <w:rPr>
          <w:rFonts w:ascii="Times New Roman" w:eastAsia="Times New Roman" w:hAnsi="Times New Roman" w:cs="Times New Roman"/>
          <w:sz w:val="24"/>
          <w:szCs w:val="24"/>
          <w:lang w:eastAsia="hr-HR"/>
        </w:rPr>
        <w:t xml:space="preserve">eura, a u odnosu na isto razdoblje prošle godine </w:t>
      </w:r>
      <w:r w:rsidR="00582D77">
        <w:rPr>
          <w:rFonts w:ascii="Times New Roman" w:eastAsia="Times New Roman" w:hAnsi="Times New Roman" w:cs="Times New Roman"/>
          <w:sz w:val="24"/>
          <w:szCs w:val="24"/>
          <w:lang w:eastAsia="hr-HR"/>
        </w:rPr>
        <w:t xml:space="preserve">manji </w:t>
      </w:r>
      <w:r w:rsidRPr="00E92D3F">
        <w:rPr>
          <w:rFonts w:ascii="Times New Roman" w:eastAsia="Times New Roman" w:hAnsi="Times New Roman" w:cs="Times New Roman"/>
          <w:sz w:val="24"/>
          <w:szCs w:val="24"/>
          <w:lang w:eastAsia="hr-HR"/>
        </w:rPr>
        <w:t xml:space="preserve">su za </w:t>
      </w:r>
      <w:r w:rsidR="00582D77">
        <w:rPr>
          <w:rFonts w:ascii="Times New Roman" w:eastAsia="Times New Roman" w:hAnsi="Times New Roman" w:cs="Times New Roman"/>
          <w:sz w:val="24"/>
          <w:szCs w:val="24"/>
          <w:lang w:eastAsia="hr-HR"/>
        </w:rPr>
        <w:t>7.912,41</w:t>
      </w:r>
      <w:r w:rsidRPr="00E92D3F">
        <w:rPr>
          <w:rFonts w:ascii="Times New Roman" w:eastAsia="Times New Roman" w:hAnsi="Times New Roman" w:cs="Times New Roman"/>
          <w:sz w:val="24"/>
          <w:szCs w:val="24"/>
          <w:lang w:eastAsia="hr-HR"/>
        </w:rPr>
        <w:t xml:space="preserve"> eura. Odnose se na usluge telefona, pošte i prijevoza, usluge tekućeg i investicijskog održavanja, usluge promidžbe i informiranja, komunalne usluge, zakupnine i najamnine, računalne te ostale usluge. Znatno povećanje je </w:t>
      </w:r>
      <w:r w:rsidR="006046F0">
        <w:rPr>
          <w:rFonts w:ascii="Times New Roman" w:eastAsia="Times New Roman" w:hAnsi="Times New Roman" w:cs="Times New Roman"/>
          <w:sz w:val="24"/>
          <w:szCs w:val="24"/>
          <w:lang w:eastAsia="hr-HR"/>
        </w:rPr>
        <w:t>na uslugama tekućeg i investicijskog održavanja i na intelektualnim</w:t>
      </w:r>
      <w:r w:rsidR="00582D77">
        <w:rPr>
          <w:rFonts w:ascii="Times New Roman" w:eastAsia="Times New Roman" w:hAnsi="Times New Roman" w:cs="Times New Roman"/>
          <w:sz w:val="24"/>
          <w:szCs w:val="24"/>
          <w:lang w:eastAsia="hr-HR"/>
        </w:rPr>
        <w:t xml:space="preserve"> i ostalim</w:t>
      </w:r>
      <w:r w:rsidR="006046F0">
        <w:rPr>
          <w:rFonts w:ascii="Times New Roman" w:eastAsia="Times New Roman" w:hAnsi="Times New Roman" w:cs="Times New Roman"/>
          <w:sz w:val="24"/>
          <w:szCs w:val="24"/>
          <w:lang w:eastAsia="hr-HR"/>
        </w:rPr>
        <w:t xml:space="preserve"> uslugama</w:t>
      </w:r>
    </w:p>
    <w:p w14:paraId="1D68FD3B" w14:textId="77777777"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p>
    <w:p w14:paraId="5FC787C4" w14:textId="65F618C5"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r w:rsidRPr="00E92D3F">
        <w:rPr>
          <w:rFonts w:ascii="Times New Roman" w:eastAsia="Times New Roman" w:hAnsi="Times New Roman" w:cs="Times New Roman"/>
          <w:b/>
          <w:bCs/>
          <w:sz w:val="24"/>
          <w:szCs w:val="24"/>
          <w:lang w:eastAsia="hr-HR"/>
        </w:rPr>
        <w:t>Ostali nespomenuti rashodi poslovanja</w:t>
      </w:r>
      <w:r w:rsidRPr="00E92D3F">
        <w:rPr>
          <w:rFonts w:ascii="Times New Roman" w:eastAsia="Times New Roman" w:hAnsi="Times New Roman" w:cs="Times New Roman"/>
          <w:sz w:val="24"/>
          <w:szCs w:val="24"/>
          <w:lang w:eastAsia="hr-HR"/>
        </w:rPr>
        <w:t xml:space="preserve"> izvršeni su u iznosu od </w:t>
      </w:r>
      <w:r w:rsidR="00582D77">
        <w:rPr>
          <w:rFonts w:ascii="Times New Roman" w:eastAsia="Times New Roman" w:hAnsi="Times New Roman" w:cs="Times New Roman"/>
          <w:sz w:val="24"/>
          <w:szCs w:val="24"/>
          <w:lang w:eastAsia="hr-HR"/>
        </w:rPr>
        <w:t>11.607,14</w:t>
      </w:r>
      <w:r w:rsidR="006046F0">
        <w:rPr>
          <w:rFonts w:ascii="Times New Roman" w:eastAsia="Times New Roman" w:hAnsi="Times New Roman" w:cs="Times New Roman"/>
          <w:sz w:val="24"/>
          <w:szCs w:val="24"/>
          <w:lang w:eastAsia="hr-HR"/>
        </w:rPr>
        <w:t xml:space="preserve"> </w:t>
      </w:r>
      <w:r w:rsidRPr="00E92D3F">
        <w:rPr>
          <w:rFonts w:ascii="Times New Roman" w:eastAsia="Times New Roman" w:hAnsi="Times New Roman" w:cs="Times New Roman"/>
          <w:sz w:val="24"/>
          <w:szCs w:val="24"/>
          <w:lang w:eastAsia="hr-HR"/>
        </w:rPr>
        <w:t xml:space="preserve">eura što je </w:t>
      </w:r>
      <w:r w:rsidR="00582D77">
        <w:rPr>
          <w:rFonts w:ascii="Times New Roman" w:eastAsia="Times New Roman" w:hAnsi="Times New Roman" w:cs="Times New Roman"/>
          <w:sz w:val="24"/>
          <w:szCs w:val="24"/>
          <w:lang w:eastAsia="hr-HR"/>
        </w:rPr>
        <w:t>više</w:t>
      </w:r>
      <w:r w:rsidR="006046F0">
        <w:rPr>
          <w:rFonts w:ascii="Times New Roman" w:eastAsia="Times New Roman" w:hAnsi="Times New Roman" w:cs="Times New Roman"/>
          <w:sz w:val="24"/>
          <w:szCs w:val="24"/>
          <w:lang w:eastAsia="hr-HR"/>
        </w:rPr>
        <w:t xml:space="preserve"> za </w:t>
      </w:r>
      <w:r w:rsidR="00582D77">
        <w:rPr>
          <w:rFonts w:ascii="Times New Roman" w:eastAsia="Times New Roman" w:hAnsi="Times New Roman" w:cs="Times New Roman"/>
          <w:sz w:val="24"/>
          <w:szCs w:val="24"/>
          <w:lang w:eastAsia="hr-HR"/>
        </w:rPr>
        <w:t>565,91</w:t>
      </w:r>
      <w:r w:rsidR="006046F0">
        <w:rPr>
          <w:rFonts w:ascii="Times New Roman" w:eastAsia="Times New Roman" w:hAnsi="Times New Roman" w:cs="Times New Roman"/>
          <w:sz w:val="24"/>
          <w:szCs w:val="24"/>
          <w:lang w:eastAsia="hr-HR"/>
        </w:rPr>
        <w:t xml:space="preserve"> eura</w:t>
      </w:r>
      <w:r w:rsidRPr="00E92D3F">
        <w:rPr>
          <w:rFonts w:ascii="Times New Roman" w:eastAsia="Times New Roman" w:hAnsi="Times New Roman" w:cs="Times New Roman"/>
          <w:sz w:val="24"/>
          <w:szCs w:val="24"/>
          <w:lang w:eastAsia="hr-HR"/>
        </w:rPr>
        <w:t xml:space="preserve"> s obzirom na isto razdoblje protekle godine. Rashodi uključuju premiju osiguranja </w:t>
      </w:r>
      <w:r w:rsidR="006046F0">
        <w:rPr>
          <w:rFonts w:ascii="Times New Roman" w:eastAsia="Times New Roman" w:hAnsi="Times New Roman" w:cs="Times New Roman"/>
          <w:sz w:val="24"/>
          <w:szCs w:val="24"/>
          <w:lang w:eastAsia="hr-HR"/>
        </w:rPr>
        <w:t>u iznosu od</w:t>
      </w:r>
      <w:r w:rsidRPr="00E92D3F">
        <w:rPr>
          <w:rFonts w:ascii="Times New Roman" w:eastAsia="Times New Roman" w:hAnsi="Times New Roman" w:cs="Times New Roman"/>
          <w:sz w:val="24"/>
          <w:szCs w:val="24"/>
          <w:lang w:eastAsia="hr-HR"/>
        </w:rPr>
        <w:t xml:space="preserve"> </w:t>
      </w:r>
      <w:r w:rsidR="00582D77">
        <w:rPr>
          <w:rFonts w:ascii="Times New Roman" w:eastAsia="Times New Roman" w:hAnsi="Times New Roman" w:cs="Times New Roman"/>
          <w:sz w:val="24"/>
          <w:szCs w:val="24"/>
          <w:lang w:eastAsia="hr-HR"/>
        </w:rPr>
        <w:t>1.241,06</w:t>
      </w:r>
      <w:r w:rsidRPr="00E92D3F">
        <w:rPr>
          <w:rFonts w:ascii="Times New Roman" w:eastAsia="Times New Roman" w:hAnsi="Times New Roman" w:cs="Times New Roman"/>
          <w:sz w:val="24"/>
          <w:szCs w:val="24"/>
          <w:lang w:eastAsia="hr-HR"/>
        </w:rPr>
        <w:t xml:space="preserve"> eura, </w:t>
      </w:r>
      <w:r>
        <w:rPr>
          <w:rFonts w:ascii="Times New Roman" w:eastAsia="Times New Roman" w:hAnsi="Times New Roman" w:cs="Times New Roman"/>
          <w:sz w:val="24"/>
          <w:szCs w:val="24"/>
          <w:lang w:eastAsia="hr-HR"/>
        </w:rPr>
        <w:t>reprezentaciju</w:t>
      </w:r>
      <w:r w:rsidR="006046F0">
        <w:rPr>
          <w:rFonts w:ascii="Times New Roman" w:eastAsia="Times New Roman" w:hAnsi="Times New Roman" w:cs="Times New Roman"/>
          <w:sz w:val="24"/>
          <w:szCs w:val="24"/>
          <w:lang w:eastAsia="hr-HR"/>
        </w:rPr>
        <w:t xml:space="preserve"> u iznosu od</w:t>
      </w:r>
      <w:r>
        <w:rPr>
          <w:rFonts w:ascii="Times New Roman" w:eastAsia="Times New Roman" w:hAnsi="Times New Roman" w:cs="Times New Roman"/>
          <w:sz w:val="24"/>
          <w:szCs w:val="24"/>
          <w:lang w:eastAsia="hr-HR"/>
        </w:rPr>
        <w:t xml:space="preserve"> </w:t>
      </w:r>
      <w:r w:rsidR="00582D77">
        <w:rPr>
          <w:rFonts w:ascii="Times New Roman" w:eastAsia="Times New Roman" w:hAnsi="Times New Roman" w:cs="Times New Roman"/>
          <w:sz w:val="24"/>
          <w:szCs w:val="24"/>
          <w:lang w:eastAsia="hr-HR"/>
        </w:rPr>
        <w:t>1.703,58</w:t>
      </w:r>
      <w:r>
        <w:rPr>
          <w:rFonts w:ascii="Times New Roman" w:eastAsia="Times New Roman" w:hAnsi="Times New Roman" w:cs="Times New Roman"/>
          <w:sz w:val="24"/>
          <w:szCs w:val="24"/>
          <w:lang w:eastAsia="hr-HR"/>
        </w:rPr>
        <w:t xml:space="preserve"> eura, članarine i norme </w:t>
      </w:r>
      <w:r w:rsidR="00582D77">
        <w:rPr>
          <w:rFonts w:ascii="Times New Roman" w:eastAsia="Times New Roman" w:hAnsi="Times New Roman" w:cs="Times New Roman"/>
          <w:sz w:val="24"/>
          <w:szCs w:val="24"/>
          <w:lang w:eastAsia="hr-HR"/>
        </w:rPr>
        <w:t>1.268,00</w:t>
      </w:r>
      <w:r>
        <w:rPr>
          <w:rFonts w:ascii="Times New Roman" w:eastAsia="Times New Roman" w:hAnsi="Times New Roman" w:cs="Times New Roman"/>
          <w:sz w:val="24"/>
          <w:szCs w:val="24"/>
          <w:lang w:eastAsia="hr-HR"/>
        </w:rPr>
        <w:t xml:space="preserve"> eura, </w:t>
      </w:r>
      <w:r w:rsidR="00E76993">
        <w:rPr>
          <w:rFonts w:ascii="Times New Roman" w:eastAsia="Times New Roman" w:hAnsi="Times New Roman" w:cs="Times New Roman"/>
          <w:sz w:val="24"/>
          <w:szCs w:val="24"/>
          <w:lang w:eastAsia="hr-HR"/>
        </w:rPr>
        <w:t xml:space="preserve">pristojbe i naknade </w:t>
      </w:r>
      <w:r w:rsidR="00582D77">
        <w:rPr>
          <w:rFonts w:ascii="Times New Roman" w:eastAsia="Times New Roman" w:hAnsi="Times New Roman" w:cs="Times New Roman"/>
          <w:sz w:val="24"/>
          <w:szCs w:val="24"/>
          <w:lang w:eastAsia="hr-HR"/>
        </w:rPr>
        <w:t>2.523,00</w:t>
      </w:r>
      <w:r w:rsidR="00E76993">
        <w:rPr>
          <w:rFonts w:ascii="Times New Roman" w:eastAsia="Times New Roman" w:hAnsi="Times New Roman" w:cs="Times New Roman"/>
          <w:sz w:val="24"/>
          <w:szCs w:val="24"/>
          <w:lang w:eastAsia="hr-HR"/>
        </w:rPr>
        <w:t xml:space="preserve"> eura te ostali nespomenuti rashodi poslovanja koji su  povećani  u odnosu na prethodnu godinu</w:t>
      </w:r>
      <w:r w:rsidR="006046F0">
        <w:rPr>
          <w:rFonts w:ascii="Times New Roman" w:eastAsia="Times New Roman" w:hAnsi="Times New Roman" w:cs="Times New Roman"/>
          <w:sz w:val="24"/>
          <w:szCs w:val="24"/>
          <w:lang w:eastAsia="hr-HR"/>
        </w:rPr>
        <w:t xml:space="preserve"> radi plaćanja više kotizacija za natjecanja.</w:t>
      </w:r>
    </w:p>
    <w:p w14:paraId="04B0410D" w14:textId="77777777"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p>
    <w:p w14:paraId="78BC30D6" w14:textId="77777777" w:rsidR="00E92D3F" w:rsidRPr="00E92D3F" w:rsidRDefault="00E92D3F" w:rsidP="00E92D3F">
      <w:pPr>
        <w:numPr>
          <w:ilvl w:val="0"/>
          <w:numId w:val="17"/>
        </w:numPr>
        <w:spacing w:after="0" w:line="240" w:lineRule="auto"/>
        <w:jc w:val="both"/>
        <w:rPr>
          <w:rFonts w:ascii="Times New Roman" w:eastAsia="Times New Roman" w:hAnsi="Times New Roman" w:cs="Times New Roman"/>
          <w:b/>
          <w:bCs/>
          <w:sz w:val="24"/>
          <w:szCs w:val="24"/>
          <w:lang w:eastAsia="hr-HR"/>
        </w:rPr>
      </w:pPr>
      <w:r w:rsidRPr="00E92D3F">
        <w:rPr>
          <w:rFonts w:ascii="Times New Roman" w:eastAsia="Times New Roman" w:hAnsi="Times New Roman" w:cs="Times New Roman"/>
          <w:b/>
          <w:bCs/>
          <w:sz w:val="24"/>
          <w:szCs w:val="24"/>
          <w:lang w:eastAsia="hr-HR"/>
        </w:rPr>
        <w:t>Financijski rashodi</w:t>
      </w:r>
    </w:p>
    <w:p w14:paraId="280AFFD6" w14:textId="42EF5FDB" w:rsidR="00E76993" w:rsidRDefault="00E92D3F" w:rsidP="00E92D3F">
      <w:pPr>
        <w:spacing w:after="0" w:line="240" w:lineRule="auto"/>
        <w:jc w:val="both"/>
        <w:rPr>
          <w:rFonts w:ascii="Times New Roman" w:eastAsia="Times New Roman" w:hAnsi="Times New Roman" w:cs="Times New Roman"/>
          <w:sz w:val="24"/>
          <w:szCs w:val="24"/>
          <w:lang w:eastAsia="hr-HR"/>
        </w:rPr>
      </w:pPr>
      <w:r w:rsidRPr="00E92D3F">
        <w:rPr>
          <w:rFonts w:ascii="Times New Roman" w:eastAsia="Times New Roman" w:hAnsi="Times New Roman" w:cs="Times New Roman"/>
          <w:sz w:val="24"/>
          <w:szCs w:val="24"/>
          <w:lang w:eastAsia="hr-HR"/>
        </w:rPr>
        <w:t xml:space="preserve">Ovi rashodi planirani su u iznosu od </w:t>
      </w:r>
      <w:r w:rsidR="006046F0">
        <w:rPr>
          <w:rFonts w:ascii="Times New Roman" w:eastAsia="Times New Roman" w:hAnsi="Times New Roman" w:cs="Times New Roman"/>
          <w:sz w:val="24"/>
          <w:szCs w:val="24"/>
          <w:lang w:eastAsia="hr-HR"/>
        </w:rPr>
        <w:t>763,00</w:t>
      </w:r>
      <w:r w:rsidRPr="00E92D3F">
        <w:rPr>
          <w:rFonts w:ascii="Times New Roman" w:eastAsia="Times New Roman" w:hAnsi="Times New Roman" w:cs="Times New Roman"/>
          <w:sz w:val="24"/>
          <w:szCs w:val="24"/>
          <w:lang w:eastAsia="hr-HR"/>
        </w:rPr>
        <w:t xml:space="preserve"> eura, a izvršeni u iznosu od </w:t>
      </w:r>
      <w:r w:rsidR="00582D77">
        <w:rPr>
          <w:rFonts w:ascii="Times New Roman" w:eastAsia="Times New Roman" w:hAnsi="Times New Roman" w:cs="Times New Roman"/>
          <w:sz w:val="24"/>
          <w:szCs w:val="24"/>
          <w:lang w:eastAsia="hr-HR"/>
        </w:rPr>
        <w:t>20,61</w:t>
      </w:r>
      <w:r w:rsidRPr="00E92D3F">
        <w:rPr>
          <w:rFonts w:ascii="Times New Roman" w:eastAsia="Times New Roman" w:hAnsi="Times New Roman" w:cs="Times New Roman"/>
          <w:sz w:val="24"/>
          <w:szCs w:val="24"/>
          <w:lang w:eastAsia="hr-HR"/>
        </w:rPr>
        <w:t xml:space="preserve"> eura što je </w:t>
      </w:r>
      <w:r w:rsidR="006046F0">
        <w:rPr>
          <w:rFonts w:ascii="Times New Roman" w:eastAsia="Times New Roman" w:hAnsi="Times New Roman" w:cs="Times New Roman"/>
          <w:sz w:val="24"/>
          <w:szCs w:val="24"/>
          <w:lang w:eastAsia="hr-HR"/>
        </w:rPr>
        <w:t>5</w:t>
      </w:r>
      <w:r w:rsidR="00582D77">
        <w:rPr>
          <w:rFonts w:ascii="Times New Roman" w:eastAsia="Times New Roman" w:hAnsi="Times New Roman" w:cs="Times New Roman"/>
          <w:sz w:val="24"/>
          <w:szCs w:val="24"/>
          <w:lang w:eastAsia="hr-HR"/>
        </w:rPr>
        <w:t>3271</w:t>
      </w:r>
      <w:r w:rsidRPr="00E92D3F">
        <w:rPr>
          <w:rFonts w:ascii="Times New Roman" w:eastAsia="Times New Roman" w:hAnsi="Times New Roman" w:cs="Times New Roman"/>
          <w:sz w:val="24"/>
          <w:szCs w:val="24"/>
          <w:lang w:eastAsia="hr-HR"/>
        </w:rPr>
        <w:t>% od godišnjeg plana. Financijski rashodi odnose se na</w:t>
      </w:r>
      <w:r w:rsidR="00E76993">
        <w:rPr>
          <w:rFonts w:ascii="Times New Roman" w:eastAsia="Times New Roman" w:hAnsi="Times New Roman" w:cs="Times New Roman"/>
          <w:sz w:val="24"/>
          <w:szCs w:val="24"/>
          <w:lang w:eastAsia="hr-HR"/>
        </w:rPr>
        <w:t xml:space="preserve"> bankarske usluge i usluge platnog prometa</w:t>
      </w:r>
    </w:p>
    <w:p w14:paraId="37C73457" w14:textId="77777777" w:rsidR="00E76993" w:rsidRDefault="00E76993" w:rsidP="00E92D3F">
      <w:pPr>
        <w:spacing w:after="0" w:line="240" w:lineRule="auto"/>
        <w:jc w:val="both"/>
        <w:rPr>
          <w:rFonts w:ascii="Times New Roman" w:eastAsia="Times New Roman" w:hAnsi="Times New Roman" w:cs="Times New Roman"/>
          <w:sz w:val="24"/>
          <w:szCs w:val="24"/>
          <w:lang w:eastAsia="hr-HR"/>
        </w:rPr>
      </w:pPr>
    </w:p>
    <w:p w14:paraId="413DB547" w14:textId="1A8C08E7" w:rsidR="00E76993" w:rsidRPr="00E76993" w:rsidRDefault="00E76993" w:rsidP="00E76993">
      <w:pPr>
        <w:pStyle w:val="Odlomakpopisa"/>
        <w:numPr>
          <w:ilvl w:val="0"/>
          <w:numId w:val="17"/>
        </w:numPr>
        <w:spacing w:after="0" w:line="240" w:lineRule="auto"/>
        <w:jc w:val="both"/>
        <w:rPr>
          <w:rFonts w:ascii="Times New Roman" w:eastAsia="Times New Roman" w:hAnsi="Times New Roman" w:cs="Times New Roman"/>
          <w:sz w:val="24"/>
          <w:szCs w:val="24"/>
          <w:lang w:eastAsia="hr-HR"/>
        </w:rPr>
      </w:pPr>
      <w:r w:rsidRPr="00465FDF">
        <w:rPr>
          <w:rFonts w:ascii="Times New Roman" w:hAnsi="Times New Roman" w:cs="Times New Roman"/>
          <w:b/>
          <w:sz w:val="24"/>
          <w:szCs w:val="24"/>
        </w:rPr>
        <w:t>Rashodi za nabavu proizvedene dugotrajne</w:t>
      </w:r>
      <w:r w:rsidRPr="00465FDF">
        <w:rPr>
          <w:rFonts w:ascii="Times New Roman" w:hAnsi="Times New Roman" w:cs="Times New Roman"/>
          <w:sz w:val="24"/>
          <w:szCs w:val="24"/>
        </w:rPr>
        <w:t xml:space="preserve">  </w:t>
      </w:r>
      <w:r w:rsidRPr="00465FDF">
        <w:rPr>
          <w:rFonts w:ascii="Times New Roman" w:hAnsi="Times New Roman" w:cs="Times New Roman"/>
          <w:b/>
          <w:sz w:val="24"/>
          <w:szCs w:val="24"/>
        </w:rPr>
        <w:t>imovine</w:t>
      </w:r>
    </w:p>
    <w:p w14:paraId="37EB9FC8" w14:textId="77777777" w:rsidR="00E92D3F" w:rsidRPr="00E92D3F" w:rsidRDefault="00E92D3F" w:rsidP="00E92D3F">
      <w:pPr>
        <w:spacing w:after="0" w:line="240" w:lineRule="auto"/>
        <w:jc w:val="both"/>
        <w:rPr>
          <w:rFonts w:ascii="Times New Roman" w:eastAsia="Times New Roman" w:hAnsi="Times New Roman" w:cs="Times New Roman"/>
          <w:sz w:val="24"/>
          <w:szCs w:val="24"/>
          <w:lang w:eastAsia="hr-HR"/>
        </w:rPr>
      </w:pPr>
    </w:p>
    <w:p w14:paraId="1FB00195" w14:textId="758D48DB" w:rsidR="00E76993" w:rsidRPr="00E92D3F" w:rsidRDefault="00465FDF" w:rsidP="00E76993">
      <w:pPr>
        <w:spacing w:after="0" w:line="240" w:lineRule="auto"/>
        <w:jc w:val="both"/>
        <w:rPr>
          <w:rFonts w:ascii="Times New Roman" w:eastAsia="Times New Roman" w:hAnsi="Times New Roman" w:cs="Times New Roman"/>
          <w:sz w:val="24"/>
          <w:szCs w:val="24"/>
          <w:lang w:eastAsia="hr-HR"/>
        </w:rPr>
      </w:pPr>
      <w:r w:rsidRPr="00E76993">
        <w:rPr>
          <w:rFonts w:ascii="Times New Roman" w:hAnsi="Times New Roman" w:cs="Times New Roman"/>
          <w:bCs/>
          <w:sz w:val="24"/>
          <w:szCs w:val="24"/>
        </w:rPr>
        <w:lastRenderedPageBreak/>
        <w:t>Rashodi za nabavu proizvedene dugotrajne  imovine -</w:t>
      </w:r>
      <w:r w:rsidR="00540298" w:rsidRPr="00E76993">
        <w:rPr>
          <w:rFonts w:ascii="Times New Roman" w:hAnsi="Times New Roman" w:cs="Times New Roman"/>
          <w:bCs/>
          <w:sz w:val="24"/>
          <w:szCs w:val="24"/>
        </w:rPr>
        <w:t xml:space="preserve"> </w:t>
      </w:r>
      <w:r w:rsidRPr="00E76993">
        <w:rPr>
          <w:rFonts w:ascii="Times New Roman" w:hAnsi="Times New Roman" w:cs="Times New Roman"/>
          <w:bCs/>
          <w:sz w:val="24"/>
          <w:szCs w:val="24"/>
        </w:rPr>
        <w:t>42</w:t>
      </w:r>
      <w:r w:rsidR="002C0DC2" w:rsidRPr="002C0DC2">
        <w:rPr>
          <w:rFonts w:ascii="Times New Roman" w:hAnsi="Times New Roman" w:cs="Times New Roman"/>
          <w:sz w:val="24"/>
          <w:szCs w:val="24"/>
        </w:rPr>
        <w:t xml:space="preserve"> </w:t>
      </w:r>
      <w:r w:rsidR="00E76993" w:rsidRPr="00E92D3F">
        <w:rPr>
          <w:rFonts w:ascii="Times New Roman" w:eastAsia="Times New Roman" w:hAnsi="Times New Roman" w:cs="Times New Roman"/>
          <w:sz w:val="24"/>
          <w:szCs w:val="24"/>
          <w:lang w:eastAsia="hr-HR"/>
        </w:rPr>
        <w:t xml:space="preserve">Ovi rashodi planirani su u iznosu od </w:t>
      </w:r>
      <w:r w:rsidR="00582D77">
        <w:rPr>
          <w:rFonts w:ascii="Times New Roman" w:eastAsia="Times New Roman" w:hAnsi="Times New Roman" w:cs="Times New Roman"/>
          <w:sz w:val="24"/>
          <w:szCs w:val="24"/>
          <w:lang w:eastAsia="hr-HR"/>
        </w:rPr>
        <w:t xml:space="preserve">131.400,00 </w:t>
      </w:r>
      <w:r w:rsidR="00E76993" w:rsidRPr="00E92D3F">
        <w:rPr>
          <w:rFonts w:ascii="Times New Roman" w:eastAsia="Times New Roman" w:hAnsi="Times New Roman" w:cs="Times New Roman"/>
          <w:sz w:val="24"/>
          <w:szCs w:val="24"/>
          <w:lang w:eastAsia="hr-HR"/>
        </w:rPr>
        <w:t xml:space="preserve">eura, a izvršeni u iznosu od </w:t>
      </w:r>
      <w:r w:rsidR="00DD31B6">
        <w:rPr>
          <w:rFonts w:ascii="Times New Roman" w:eastAsia="Times New Roman" w:hAnsi="Times New Roman" w:cs="Times New Roman"/>
          <w:sz w:val="24"/>
          <w:szCs w:val="24"/>
          <w:lang w:eastAsia="hr-HR"/>
        </w:rPr>
        <w:t xml:space="preserve">110.710,86 </w:t>
      </w:r>
      <w:r w:rsidR="00E76993" w:rsidRPr="00E92D3F">
        <w:rPr>
          <w:rFonts w:ascii="Times New Roman" w:eastAsia="Times New Roman" w:hAnsi="Times New Roman" w:cs="Times New Roman"/>
          <w:sz w:val="24"/>
          <w:szCs w:val="24"/>
          <w:lang w:eastAsia="hr-HR"/>
        </w:rPr>
        <w:t xml:space="preserve">eura što je </w:t>
      </w:r>
      <w:r w:rsidR="00DD31B6">
        <w:rPr>
          <w:rFonts w:ascii="Times New Roman" w:eastAsia="Times New Roman" w:hAnsi="Times New Roman" w:cs="Times New Roman"/>
          <w:sz w:val="24"/>
          <w:szCs w:val="24"/>
          <w:lang w:eastAsia="hr-HR"/>
        </w:rPr>
        <w:t>84</w:t>
      </w:r>
      <w:r w:rsidR="00E76993" w:rsidRPr="00E92D3F">
        <w:rPr>
          <w:rFonts w:ascii="Times New Roman" w:eastAsia="Times New Roman" w:hAnsi="Times New Roman" w:cs="Times New Roman"/>
          <w:sz w:val="24"/>
          <w:szCs w:val="24"/>
          <w:lang w:eastAsia="hr-HR"/>
        </w:rPr>
        <w:t xml:space="preserve">% od godišnjeg plana.  </w:t>
      </w:r>
      <w:r w:rsidR="00E76993">
        <w:rPr>
          <w:rFonts w:ascii="Times New Roman" w:eastAsia="Times New Roman" w:hAnsi="Times New Roman" w:cs="Times New Roman"/>
          <w:sz w:val="24"/>
          <w:szCs w:val="24"/>
          <w:lang w:eastAsia="hr-HR"/>
        </w:rPr>
        <w:t>R</w:t>
      </w:r>
      <w:r w:rsidR="00E76993" w:rsidRPr="00E92D3F">
        <w:rPr>
          <w:rFonts w:ascii="Times New Roman" w:eastAsia="Times New Roman" w:hAnsi="Times New Roman" w:cs="Times New Roman"/>
          <w:sz w:val="24"/>
          <w:szCs w:val="24"/>
          <w:lang w:eastAsia="hr-HR"/>
        </w:rPr>
        <w:t>ashodi</w:t>
      </w:r>
      <w:r w:rsidR="00E76993">
        <w:rPr>
          <w:rFonts w:ascii="Times New Roman" w:eastAsia="Times New Roman" w:hAnsi="Times New Roman" w:cs="Times New Roman"/>
          <w:sz w:val="24"/>
          <w:szCs w:val="24"/>
          <w:lang w:eastAsia="hr-HR"/>
        </w:rPr>
        <w:t xml:space="preserve"> se odnose na nabavku </w:t>
      </w:r>
      <w:r w:rsidR="00D55D86">
        <w:rPr>
          <w:rFonts w:ascii="Times New Roman" w:eastAsia="Times New Roman" w:hAnsi="Times New Roman" w:cs="Times New Roman"/>
          <w:sz w:val="24"/>
          <w:szCs w:val="24"/>
          <w:lang w:eastAsia="hr-HR"/>
        </w:rPr>
        <w:t xml:space="preserve">glazbena </w:t>
      </w:r>
      <w:r w:rsidR="00E76993">
        <w:rPr>
          <w:rFonts w:ascii="Times New Roman" w:eastAsia="Times New Roman" w:hAnsi="Times New Roman" w:cs="Times New Roman"/>
          <w:sz w:val="24"/>
          <w:szCs w:val="24"/>
          <w:lang w:eastAsia="hr-HR"/>
        </w:rPr>
        <w:t xml:space="preserve">opreme </w:t>
      </w:r>
      <w:r w:rsidR="00D55D86">
        <w:rPr>
          <w:rFonts w:ascii="Times New Roman" w:eastAsia="Times New Roman" w:hAnsi="Times New Roman" w:cs="Times New Roman"/>
          <w:sz w:val="24"/>
          <w:szCs w:val="24"/>
          <w:lang w:eastAsia="hr-HR"/>
        </w:rPr>
        <w:t>za koju je provedeni postupak nabave u prošloj godini</w:t>
      </w:r>
      <w:r w:rsidR="00E76993">
        <w:rPr>
          <w:rFonts w:ascii="Times New Roman" w:eastAsia="Times New Roman" w:hAnsi="Times New Roman" w:cs="Times New Roman"/>
          <w:sz w:val="24"/>
          <w:szCs w:val="24"/>
          <w:lang w:eastAsia="hr-HR"/>
        </w:rPr>
        <w:t>.</w:t>
      </w:r>
      <w:r w:rsidR="00E76993" w:rsidRPr="00E92D3F">
        <w:rPr>
          <w:rFonts w:ascii="Times New Roman" w:eastAsia="Times New Roman" w:hAnsi="Times New Roman" w:cs="Times New Roman"/>
          <w:sz w:val="24"/>
          <w:szCs w:val="24"/>
          <w:lang w:eastAsia="hr-HR"/>
        </w:rPr>
        <w:t xml:space="preserve"> </w:t>
      </w:r>
    </w:p>
    <w:p w14:paraId="61C7231B" w14:textId="77777777" w:rsidR="00D55D86" w:rsidRDefault="00D55D86" w:rsidP="00E76993">
      <w:pPr>
        <w:spacing w:after="0" w:line="240" w:lineRule="auto"/>
        <w:jc w:val="both"/>
        <w:rPr>
          <w:rFonts w:ascii="Times New Roman" w:hAnsi="Times New Roman" w:cs="Times New Roman"/>
          <w:b/>
          <w:bCs/>
          <w:sz w:val="24"/>
          <w:szCs w:val="24"/>
        </w:rPr>
      </w:pPr>
    </w:p>
    <w:p w14:paraId="5E100915" w14:textId="77777777" w:rsidR="00D55D86" w:rsidRDefault="00D55D86" w:rsidP="00E76993">
      <w:pPr>
        <w:spacing w:after="0" w:line="240" w:lineRule="auto"/>
        <w:jc w:val="both"/>
        <w:rPr>
          <w:rFonts w:ascii="Times New Roman" w:hAnsi="Times New Roman" w:cs="Times New Roman"/>
          <w:b/>
          <w:bCs/>
          <w:sz w:val="24"/>
          <w:szCs w:val="24"/>
        </w:rPr>
      </w:pPr>
    </w:p>
    <w:p w14:paraId="2231606B" w14:textId="2F9ABB4B" w:rsidR="00E76993" w:rsidRPr="00E76993" w:rsidRDefault="00E76993" w:rsidP="00E76993">
      <w:pPr>
        <w:spacing w:after="0" w:line="240" w:lineRule="auto"/>
        <w:jc w:val="both"/>
        <w:rPr>
          <w:rFonts w:ascii="Times New Roman" w:eastAsia="Times New Roman" w:hAnsi="Times New Roman" w:cs="Times New Roman"/>
          <w:b/>
          <w:bCs/>
          <w:sz w:val="24"/>
          <w:szCs w:val="24"/>
          <w:lang w:eastAsia="hr-HR"/>
        </w:rPr>
      </w:pPr>
      <w:r w:rsidRPr="00E76993">
        <w:rPr>
          <w:rFonts w:ascii="Times New Roman" w:eastAsia="Times New Roman" w:hAnsi="Times New Roman" w:cs="Times New Roman"/>
          <w:b/>
          <w:bCs/>
          <w:sz w:val="24"/>
          <w:szCs w:val="24"/>
          <w:lang w:eastAsia="hr-HR"/>
        </w:rPr>
        <w:t>PRIHODI I RASHODI PREMA IZVORIMA FINANCIRANJA</w:t>
      </w:r>
    </w:p>
    <w:p w14:paraId="5B4CB9DE" w14:textId="77777777" w:rsidR="00E76993" w:rsidRPr="00E76993" w:rsidRDefault="00E76993" w:rsidP="00E76993">
      <w:pPr>
        <w:spacing w:after="0" w:line="240" w:lineRule="auto"/>
        <w:jc w:val="both"/>
        <w:rPr>
          <w:rFonts w:ascii="Times New Roman" w:eastAsia="Times New Roman" w:hAnsi="Times New Roman" w:cs="Times New Roman"/>
          <w:b/>
          <w:bCs/>
          <w:sz w:val="24"/>
          <w:szCs w:val="24"/>
          <w:lang w:eastAsia="hr-HR"/>
        </w:rPr>
      </w:pPr>
    </w:p>
    <w:p w14:paraId="2983610D" w14:textId="3715CD9A" w:rsidR="00E76993" w:rsidRPr="00E76993" w:rsidRDefault="00E76993" w:rsidP="00E76993">
      <w:pPr>
        <w:spacing w:after="0" w:line="240" w:lineRule="auto"/>
        <w:jc w:val="both"/>
        <w:rPr>
          <w:rFonts w:ascii="Times New Roman" w:eastAsia="Times New Roman" w:hAnsi="Times New Roman" w:cs="Times New Roman"/>
          <w:sz w:val="24"/>
          <w:szCs w:val="24"/>
          <w:lang w:eastAsia="hr-HR"/>
        </w:rPr>
      </w:pPr>
      <w:r w:rsidRPr="00E76993">
        <w:rPr>
          <w:rFonts w:ascii="Times New Roman" w:eastAsia="Times New Roman" w:hAnsi="Times New Roman" w:cs="Times New Roman"/>
          <w:sz w:val="24"/>
          <w:szCs w:val="24"/>
          <w:lang w:eastAsia="hr-HR"/>
        </w:rPr>
        <w:t>Tablica . Prihodi</w:t>
      </w:r>
      <w:r w:rsidR="003B6EBF">
        <w:rPr>
          <w:rFonts w:ascii="Times New Roman" w:eastAsia="Times New Roman" w:hAnsi="Times New Roman" w:cs="Times New Roman"/>
          <w:sz w:val="24"/>
          <w:szCs w:val="24"/>
          <w:lang w:eastAsia="hr-HR"/>
        </w:rPr>
        <w:t xml:space="preserve"> </w:t>
      </w:r>
      <w:r w:rsidRPr="00E76993">
        <w:rPr>
          <w:rFonts w:ascii="Times New Roman" w:eastAsia="Times New Roman" w:hAnsi="Times New Roman" w:cs="Times New Roman"/>
          <w:sz w:val="24"/>
          <w:szCs w:val="24"/>
          <w:lang w:eastAsia="hr-HR"/>
        </w:rPr>
        <w:t>prema izvorima financiranja</w:t>
      </w:r>
    </w:p>
    <w:tbl>
      <w:tblPr>
        <w:tblW w:w="108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1"/>
        <w:gridCol w:w="1478"/>
        <w:gridCol w:w="1477"/>
        <w:gridCol w:w="1478"/>
        <w:gridCol w:w="1149"/>
        <w:gridCol w:w="1335"/>
      </w:tblGrid>
      <w:tr w:rsidR="00E76993" w:rsidRPr="00E76993" w14:paraId="2CFCB17D" w14:textId="77777777" w:rsidTr="000B4325">
        <w:trPr>
          <w:trHeight w:val="487"/>
        </w:trPr>
        <w:tc>
          <w:tcPr>
            <w:tcW w:w="3971" w:type="dxa"/>
          </w:tcPr>
          <w:p w14:paraId="302EFCAD" w14:textId="77777777" w:rsidR="00E76993" w:rsidRPr="00E76993" w:rsidRDefault="00E76993" w:rsidP="00E76993">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OZNAKA I NAZIV IZVORA FINANCIRANJA</w:t>
            </w:r>
          </w:p>
        </w:tc>
        <w:tc>
          <w:tcPr>
            <w:tcW w:w="1478" w:type="dxa"/>
          </w:tcPr>
          <w:p w14:paraId="15A0413B" w14:textId="5010BC3A" w:rsidR="00E76993" w:rsidRPr="00E76993" w:rsidRDefault="007709EB" w:rsidP="00E76993">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I</w:t>
            </w:r>
            <w:r w:rsidR="00E76993" w:rsidRPr="00E76993">
              <w:rPr>
                <w:rFonts w:ascii="Times New Roman" w:eastAsia="Times New Roman" w:hAnsi="Times New Roman" w:cs="Times New Roman"/>
                <w:b/>
                <w:bCs/>
                <w:lang w:eastAsia="hr-HR"/>
              </w:rPr>
              <w:t>zvršenje</w:t>
            </w:r>
          </w:p>
          <w:p w14:paraId="3FF339BE" w14:textId="2262353C" w:rsidR="00E76993" w:rsidRPr="00E76993" w:rsidRDefault="00E76993" w:rsidP="00E76993">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1.1.-</w:t>
            </w:r>
            <w:r w:rsidR="00DD31B6">
              <w:rPr>
                <w:rFonts w:ascii="Times New Roman" w:eastAsia="Times New Roman" w:hAnsi="Times New Roman" w:cs="Times New Roman"/>
                <w:b/>
                <w:bCs/>
                <w:lang w:eastAsia="hr-HR"/>
              </w:rPr>
              <w:t>31.12.</w:t>
            </w:r>
            <w:r w:rsidRPr="00E76993">
              <w:rPr>
                <w:rFonts w:ascii="Times New Roman" w:eastAsia="Times New Roman" w:hAnsi="Times New Roman" w:cs="Times New Roman"/>
                <w:b/>
                <w:bCs/>
                <w:lang w:eastAsia="hr-HR"/>
              </w:rPr>
              <w:t>202</w:t>
            </w:r>
            <w:r w:rsidR="00D55D86">
              <w:rPr>
                <w:rFonts w:ascii="Times New Roman" w:eastAsia="Times New Roman" w:hAnsi="Times New Roman" w:cs="Times New Roman"/>
                <w:b/>
                <w:bCs/>
                <w:lang w:eastAsia="hr-HR"/>
              </w:rPr>
              <w:t>4</w:t>
            </w:r>
            <w:r w:rsidRPr="00E76993">
              <w:rPr>
                <w:rFonts w:ascii="Times New Roman" w:eastAsia="Times New Roman" w:hAnsi="Times New Roman" w:cs="Times New Roman"/>
                <w:b/>
                <w:bCs/>
                <w:lang w:eastAsia="hr-HR"/>
              </w:rPr>
              <w:t>.</w:t>
            </w:r>
          </w:p>
        </w:tc>
        <w:tc>
          <w:tcPr>
            <w:tcW w:w="1477" w:type="dxa"/>
            <w:tcBorders>
              <w:bottom w:val="single" w:sz="4" w:space="0" w:color="auto"/>
            </w:tcBorders>
          </w:tcPr>
          <w:p w14:paraId="70FB0889" w14:textId="5089F492" w:rsidR="00E76993" w:rsidRPr="00E76993" w:rsidRDefault="00DD31B6" w:rsidP="00E76993">
            <w:pPr>
              <w:spacing w:after="0" w:line="240" w:lineRule="auto"/>
              <w:jc w:val="both"/>
              <w:rPr>
                <w:rFonts w:ascii="Times New Roman" w:eastAsia="Times New Roman" w:hAnsi="Times New Roman" w:cs="Times New Roman"/>
                <w:b/>
                <w:bCs/>
                <w:color w:val="FF0000"/>
                <w:lang w:eastAsia="hr-HR"/>
              </w:rPr>
            </w:pPr>
            <w:r>
              <w:rPr>
                <w:rFonts w:ascii="Times New Roman" w:eastAsia="Times New Roman" w:hAnsi="Times New Roman" w:cs="Times New Roman"/>
                <w:b/>
                <w:bCs/>
                <w:lang w:eastAsia="hr-HR"/>
              </w:rPr>
              <w:t>Rebalans</w:t>
            </w:r>
            <w:r w:rsidR="00E76993" w:rsidRPr="00E76993">
              <w:rPr>
                <w:rFonts w:ascii="Times New Roman" w:eastAsia="Times New Roman" w:hAnsi="Times New Roman" w:cs="Times New Roman"/>
                <w:b/>
                <w:bCs/>
                <w:lang w:eastAsia="hr-HR"/>
              </w:rPr>
              <w:t xml:space="preserve"> za 202</w:t>
            </w:r>
            <w:r w:rsidR="00D55D86">
              <w:rPr>
                <w:rFonts w:ascii="Times New Roman" w:eastAsia="Times New Roman" w:hAnsi="Times New Roman" w:cs="Times New Roman"/>
                <w:b/>
                <w:bCs/>
                <w:lang w:eastAsia="hr-HR"/>
              </w:rPr>
              <w:t>5</w:t>
            </w:r>
            <w:r w:rsidR="00E76993" w:rsidRPr="00E76993">
              <w:rPr>
                <w:rFonts w:ascii="Times New Roman" w:eastAsia="Times New Roman" w:hAnsi="Times New Roman" w:cs="Times New Roman"/>
                <w:b/>
                <w:bCs/>
                <w:lang w:eastAsia="hr-HR"/>
              </w:rPr>
              <w:t>.</w:t>
            </w:r>
          </w:p>
        </w:tc>
        <w:tc>
          <w:tcPr>
            <w:tcW w:w="1478" w:type="dxa"/>
          </w:tcPr>
          <w:p w14:paraId="698359CA" w14:textId="3DCB5FFC" w:rsidR="00E76993" w:rsidRPr="00E76993" w:rsidRDefault="007709EB" w:rsidP="00E76993">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I</w:t>
            </w:r>
            <w:r w:rsidR="00E76993" w:rsidRPr="00E76993">
              <w:rPr>
                <w:rFonts w:ascii="Times New Roman" w:eastAsia="Times New Roman" w:hAnsi="Times New Roman" w:cs="Times New Roman"/>
                <w:b/>
                <w:bCs/>
                <w:lang w:eastAsia="hr-HR"/>
              </w:rPr>
              <w:t>zvršenje</w:t>
            </w:r>
          </w:p>
          <w:p w14:paraId="6F189B7B" w14:textId="56885931" w:rsidR="00E76993" w:rsidRPr="00E76993" w:rsidRDefault="00E76993" w:rsidP="00E76993">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1.1.-</w:t>
            </w:r>
            <w:r w:rsidR="00DD31B6">
              <w:rPr>
                <w:rFonts w:ascii="Times New Roman" w:eastAsia="Times New Roman" w:hAnsi="Times New Roman" w:cs="Times New Roman"/>
                <w:b/>
                <w:bCs/>
                <w:lang w:eastAsia="hr-HR"/>
              </w:rPr>
              <w:t>31.12.</w:t>
            </w:r>
            <w:r w:rsidRPr="00E76993">
              <w:rPr>
                <w:rFonts w:ascii="Times New Roman" w:eastAsia="Times New Roman" w:hAnsi="Times New Roman" w:cs="Times New Roman"/>
                <w:b/>
                <w:bCs/>
                <w:lang w:eastAsia="hr-HR"/>
              </w:rPr>
              <w:t>202</w:t>
            </w:r>
            <w:r w:rsidR="00D55D86">
              <w:rPr>
                <w:rFonts w:ascii="Times New Roman" w:eastAsia="Times New Roman" w:hAnsi="Times New Roman" w:cs="Times New Roman"/>
                <w:b/>
                <w:bCs/>
                <w:lang w:eastAsia="hr-HR"/>
              </w:rPr>
              <w:t>5</w:t>
            </w:r>
            <w:r w:rsidRPr="00E76993">
              <w:rPr>
                <w:rFonts w:ascii="Times New Roman" w:eastAsia="Times New Roman" w:hAnsi="Times New Roman" w:cs="Times New Roman"/>
                <w:b/>
                <w:bCs/>
                <w:lang w:eastAsia="hr-HR"/>
              </w:rPr>
              <w:t>.</w:t>
            </w:r>
          </w:p>
        </w:tc>
        <w:tc>
          <w:tcPr>
            <w:tcW w:w="1149" w:type="dxa"/>
          </w:tcPr>
          <w:p w14:paraId="1E11BC9D" w14:textId="77777777" w:rsidR="00E76993" w:rsidRPr="00E76993" w:rsidRDefault="00E76993" w:rsidP="00E76993">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indeks</w:t>
            </w:r>
          </w:p>
          <w:p w14:paraId="297DA17D" w14:textId="20B679F2" w:rsidR="00E76993" w:rsidRPr="00E76993" w:rsidRDefault="00D55D86" w:rsidP="00E76993">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E76993" w:rsidRPr="00E76993">
              <w:rPr>
                <w:rFonts w:ascii="Times New Roman" w:eastAsia="Times New Roman" w:hAnsi="Times New Roman" w:cs="Times New Roman"/>
                <w:b/>
                <w:bCs/>
                <w:lang w:eastAsia="hr-HR"/>
              </w:rPr>
              <w:t>/1</w:t>
            </w:r>
          </w:p>
        </w:tc>
        <w:tc>
          <w:tcPr>
            <w:tcW w:w="1335" w:type="dxa"/>
          </w:tcPr>
          <w:p w14:paraId="53A8F2B4" w14:textId="77777777" w:rsidR="00E76993" w:rsidRPr="00E76993" w:rsidRDefault="00E76993" w:rsidP="00E76993">
            <w:pPr>
              <w:spacing w:after="0" w:line="240" w:lineRule="auto"/>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Indeks</w:t>
            </w:r>
          </w:p>
          <w:p w14:paraId="1373C95F" w14:textId="6DBC4EE9" w:rsidR="00E76993" w:rsidRPr="00E76993" w:rsidRDefault="00D55D86" w:rsidP="00E76993">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E76993" w:rsidRPr="00E76993">
              <w:rPr>
                <w:rFonts w:ascii="Times New Roman" w:eastAsia="Times New Roman" w:hAnsi="Times New Roman" w:cs="Times New Roman"/>
                <w:b/>
                <w:bCs/>
                <w:lang w:eastAsia="hr-HR"/>
              </w:rPr>
              <w:t>/2</w:t>
            </w:r>
          </w:p>
          <w:p w14:paraId="5C00FD27" w14:textId="77777777" w:rsidR="00E76993" w:rsidRPr="00E76993" w:rsidRDefault="00E76993" w:rsidP="00E76993">
            <w:pPr>
              <w:spacing w:after="0" w:line="240" w:lineRule="auto"/>
              <w:jc w:val="both"/>
              <w:rPr>
                <w:rFonts w:ascii="Times New Roman" w:eastAsia="Times New Roman" w:hAnsi="Times New Roman" w:cs="Times New Roman"/>
                <w:b/>
                <w:bCs/>
                <w:lang w:eastAsia="hr-HR"/>
              </w:rPr>
            </w:pPr>
          </w:p>
        </w:tc>
      </w:tr>
      <w:tr w:rsidR="00E76993" w:rsidRPr="00E76993" w14:paraId="4E7DFEDF" w14:textId="77777777" w:rsidTr="000B4325">
        <w:trPr>
          <w:trHeight w:val="520"/>
        </w:trPr>
        <w:tc>
          <w:tcPr>
            <w:tcW w:w="3971" w:type="dxa"/>
          </w:tcPr>
          <w:p w14:paraId="7531C699" w14:textId="015D8D91" w:rsidR="00E76993" w:rsidRPr="00E76993" w:rsidRDefault="00E76993" w:rsidP="00E76993">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 xml:space="preserve">1 </w:t>
            </w:r>
            <w:r w:rsidR="00E3194F">
              <w:rPr>
                <w:rFonts w:ascii="Times New Roman" w:eastAsia="Times New Roman" w:hAnsi="Times New Roman" w:cs="Times New Roman"/>
                <w:b/>
                <w:bCs/>
                <w:lang w:eastAsia="hr-HR"/>
              </w:rPr>
              <w:t>Opći prihodi i primici</w:t>
            </w:r>
          </w:p>
        </w:tc>
        <w:tc>
          <w:tcPr>
            <w:tcW w:w="1478" w:type="dxa"/>
          </w:tcPr>
          <w:p w14:paraId="119CD2A5" w14:textId="21081632"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3.156,94</w:t>
            </w:r>
          </w:p>
        </w:tc>
        <w:tc>
          <w:tcPr>
            <w:tcW w:w="1477" w:type="dxa"/>
            <w:tcBorders>
              <w:top w:val="single" w:sz="4" w:space="0" w:color="auto"/>
            </w:tcBorders>
          </w:tcPr>
          <w:p w14:paraId="4849CF8B" w14:textId="324983B3"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49.792,00</w:t>
            </w:r>
          </w:p>
        </w:tc>
        <w:tc>
          <w:tcPr>
            <w:tcW w:w="1478" w:type="dxa"/>
            <w:tcBorders>
              <w:bottom w:val="single" w:sz="4" w:space="0" w:color="auto"/>
            </w:tcBorders>
          </w:tcPr>
          <w:p w14:paraId="52ABEBE6" w14:textId="39A963D6"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45.628,76</w:t>
            </w:r>
          </w:p>
        </w:tc>
        <w:tc>
          <w:tcPr>
            <w:tcW w:w="1149" w:type="dxa"/>
            <w:tcBorders>
              <w:bottom w:val="single" w:sz="4" w:space="0" w:color="auto"/>
            </w:tcBorders>
          </w:tcPr>
          <w:p w14:paraId="2885BFAE" w14:textId="6AC1335E"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1445</w:t>
            </w:r>
          </w:p>
        </w:tc>
        <w:tc>
          <w:tcPr>
            <w:tcW w:w="1335" w:type="dxa"/>
            <w:tcBorders>
              <w:bottom w:val="single" w:sz="4" w:space="0" w:color="auto"/>
            </w:tcBorders>
          </w:tcPr>
          <w:p w14:paraId="2E1749FB" w14:textId="755A733E"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92</w:t>
            </w:r>
          </w:p>
        </w:tc>
      </w:tr>
      <w:tr w:rsidR="00E76993" w:rsidRPr="00E76993" w14:paraId="4EFDBF1F" w14:textId="77777777" w:rsidTr="000B4325">
        <w:trPr>
          <w:trHeight w:val="556"/>
        </w:trPr>
        <w:tc>
          <w:tcPr>
            <w:tcW w:w="3971" w:type="dxa"/>
            <w:tcBorders>
              <w:bottom w:val="single" w:sz="4" w:space="0" w:color="auto"/>
            </w:tcBorders>
          </w:tcPr>
          <w:p w14:paraId="52A77EF0" w14:textId="2B3996CF" w:rsidR="00E76993" w:rsidRPr="00E76993" w:rsidRDefault="00E76993" w:rsidP="00E76993">
            <w:pPr>
              <w:spacing w:after="0" w:line="240" w:lineRule="auto"/>
              <w:jc w:val="both"/>
              <w:rPr>
                <w:rFonts w:ascii="Times New Roman" w:eastAsia="Times New Roman" w:hAnsi="Times New Roman" w:cs="Times New Roman"/>
                <w:lang w:eastAsia="hr-HR"/>
              </w:rPr>
            </w:pPr>
            <w:r w:rsidRPr="00E76993">
              <w:rPr>
                <w:rFonts w:ascii="Times New Roman" w:eastAsia="Times New Roman" w:hAnsi="Times New Roman" w:cs="Times New Roman"/>
                <w:lang w:eastAsia="hr-HR"/>
              </w:rPr>
              <w:t xml:space="preserve">11 </w:t>
            </w:r>
            <w:r w:rsidR="00E3194F">
              <w:rPr>
                <w:rFonts w:ascii="Times New Roman" w:eastAsia="Times New Roman" w:hAnsi="Times New Roman" w:cs="Times New Roman"/>
                <w:lang w:eastAsia="hr-HR"/>
              </w:rPr>
              <w:t>Opći prihodi i primici</w:t>
            </w:r>
          </w:p>
        </w:tc>
        <w:tc>
          <w:tcPr>
            <w:tcW w:w="1478" w:type="dxa"/>
          </w:tcPr>
          <w:p w14:paraId="7EBD936D" w14:textId="63D9087F"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3.156,94</w:t>
            </w:r>
          </w:p>
        </w:tc>
        <w:tc>
          <w:tcPr>
            <w:tcW w:w="1477" w:type="dxa"/>
          </w:tcPr>
          <w:p w14:paraId="49CDBF6C" w14:textId="417DB4FE"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3.987,00</w:t>
            </w:r>
          </w:p>
        </w:tc>
        <w:tc>
          <w:tcPr>
            <w:tcW w:w="1478" w:type="dxa"/>
            <w:tcBorders>
              <w:bottom w:val="single" w:sz="4" w:space="0" w:color="auto"/>
            </w:tcBorders>
          </w:tcPr>
          <w:p w14:paraId="753571C4" w14:textId="066E5EE4"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1.751,00</w:t>
            </w:r>
          </w:p>
        </w:tc>
        <w:tc>
          <w:tcPr>
            <w:tcW w:w="1149" w:type="dxa"/>
            <w:tcBorders>
              <w:bottom w:val="single" w:sz="4" w:space="0" w:color="auto"/>
            </w:tcBorders>
          </w:tcPr>
          <w:p w14:paraId="1E5A5CBF" w14:textId="1A437475"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55</w:t>
            </w:r>
          </w:p>
        </w:tc>
        <w:tc>
          <w:tcPr>
            <w:tcW w:w="1335" w:type="dxa"/>
            <w:tcBorders>
              <w:bottom w:val="single" w:sz="4" w:space="0" w:color="auto"/>
            </w:tcBorders>
          </w:tcPr>
          <w:p w14:paraId="0BA4DEA3" w14:textId="6D8F038E"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44</w:t>
            </w:r>
          </w:p>
        </w:tc>
      </w:tr>
      <w:tr w:rsidR="00E3194F" w:rsidRPr="00E76993" w14:paraId="4B06C85D" w14:textId="77777777" w:rsidTr="000B4325">
        <w:trPr>
          <w:trHeight w:val="556"/>
        </w:trPr>
        <w:tc>
          <w:tcPr>
            <w:tcW w:w="3971" w:type="dxa"/>
            <w:tcBorders>
              <w:bottom w:val="single" w:sz="4" w:space="0" w:color="auto"/>
            </w:tcBorders>
          </w:tcPr>
          <w:p w14:paraId="4927AB21" w14:textId="097B1B0A" w:rsidR="00E3194F" w:rsidRPr="00E76993" w:rsidRDefault="00E3194F" w:rsidP="00E76993">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12 Opći prihodi i primici-</w:t>
            </w:r>
            <w:r w:rsidR="000B4325">
              <w:rPr>
                <w:rFonts w:ascii="Times New Roman" w:eastAsia="Times New Roman" w:hAnsi="Times New Roman" w:cs="Times New Roman"/>
                <w:lang w:eastAsia="hr-HR"/>
              </w:rPr>
              <w:t>DEC</w:t>
            </w:r>
          </w:p>
        </w:tc>
        <w:tc>
          <w:tcPr>
            <w:tcW w:w="1478" w:type="dxa"/>
          </w:tcPr>
          <w:p w14:paraId="11DCEAC1" w14:textId="7C1E1EC5"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c>
          <w:tcPr>
            <w:tcW w:w="1477" w:type="dxa"/>
          </w:tcPr>
          <w:p w14:paraId="6326B8D1" w14:textId="29AFB29A"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45.805,00</w:t>
            </w:r>
          </w:p>
        </w:tc>
        <w:tc>
          <w:tcPr>
            <w:tcW w:w="1478" w:type="dxa"/>
            <w:tcBorders>
              <w:bottom w:val="single" w:sz="4" w:space="0" w:color="auto"/>
            </w:tcBorders>
          </w:tcPr>
          <w:p w14:paraId="5F8D076F" w14:textId="7279C926"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48.877,76</w:t>
            </w:r>
          </w:p>
        </w:tc>
        <w:tc>
          <w:tcPr>
            <w:tcW w:w="1149" w:type="dxa"/>
            <w:tcBorders>
              <w:bottom w:val="single" w:sz="4" w:space="0" w:color="auto"/>
            </w:tcBorders>
          </w:tcPr>
          <w:p w14:paraId="4063218A" w14:textId="4526B0CA"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335" w:type="dxa"/>
            <w:tcBorders>
              <w:bottom w:val="single" w:sz="4" w:space="0" w:color="auto"/>
            </w:tcBorders>
          </w:tcPr>
          <w:p w14:paraId="360A7A68" w14:textId="0A006286"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96</w:t>
            </w:r>
          </w:p>
        </w:tc>
      </w:tr>
      <w:tr w:rsidR="00E76993" w:rsidRPr="00E76993" w14:paraId="3962DFB1" w14:textId="77777777" w:rsidTr="000B4325">
        <w:trPr>
          <w:trHeight w:val="546"/>
        </w:trPr>
        <w:tc>
          <w:tcPr>
            <w:tcW w:w="3971" w:type="dxa"/>
            <w:tcBorders>
              <w:bottom w:val="single" w:sz="4" w:space="0" w:color="auto"/>
            </w:tcBorders>
          </w:tcPr>
          <w:p w14:paraId="7799F308" w14:textId="69D1465E" w:rsidR="00E76993" w:rsidRPr="00E76993" w:rsidRDefault="00D55D86" w:rsidP="00E76993">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E76993" w:rsidRPr="00E76993">
              <w:rPr>
                <w:rFonts w:ascii="Times New Roman" w:eastAsia="Times New Roman" w:hAnsi="Times New Roman" w:cs="Times New Roman"/>
                <w:b/>
                <w:bCs/>
                <w:lang w:eastAsia="hr-HR"/>
              </w:rPr>
              <w:t xml:space="preserve"> </w:t>
            </w:r>
            <w:r w:rsidR="00E3194F">
              <w:rPr>
                <w:rFonts w:ascii="Times New Roman" w:eastAsia="Times New Roman" w:hAnsi="Times New Roman" w:cs="Times New Roman"/>
                <w:b/>
                <w:bCs/>
                <w:lang w:eastAsia="hr-HR"/>
              </w:rPr>
              <w:t>Vlastiti prihodi</w:t>
            </w:r>
          </w:p>
        </w:tc>
        <w:tc>
          <w:tcPr>
            <w:tcW w:w="1478" w:type="dxa"/>
            <w:tcBorders>
              <w:bottom w:val="single" w:sz="4" w:space="0" w:color="auto"/>
            </w:tcBorders>
          </w:tcPr>
          <w:p w14:paraId="680D73E3" w14:textId="70E4D5FE"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5.695,00</w:t>
            </w:r>
          </w:p>
        </w:tc>
        <w:tc>
          <w:tcPr>
            <w:tcW w:w="1477" w:type="dxa"/>
            <w:tcBorders>
              <w:bottom w:val="single" w:sz="4" w:space="0" w:color="auto"/>
            </w:tcBorders>
          </w:tcPr>
          <w:p w14:paraId="6723C093" w14:textId="736A2BF3"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6.000,00</w:t>
            </w:r>
          </w:p>
        </w:tc>
        <w:tc>
          <w:tcPr>
            <w:tcW w:w="1478" w:type="dxa"/>
            <w:tcBorders>
              <w:top w:val="single" w:sz="4" w:space="0" w:color="auto"/>
              <w:bottom w:val="single" w:sz="4" w:space="0" w:color="auto"/>
            </w:tcBorders>
          </w:tcPr>
          <w:p w14:paraId="619FC3EE" w14:textId="2BD4D66D"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6.358,00</w:t>
            </w:r>
          </w:p>
        </w:tc>
        <w:tc>
          <w:tcPr>
            <w:tcW w:w="1149" w:type="dxa"/>
            <w:tcBorders>
              <w:top w:val="single" w:sz="4" w:space="0" w:color="auto"/>
              <w:bottom w:val="single" w:sz="4" w:space="0" w:color="auto"/>
            </w:tcBorders>
          </w:tcPr>
          <w:p w14:paraId="492C7D51" w14:textId="190D7A18"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112</w:t>
            </w:r>
          </w:p>
        </w:tc>
        <w:tc>
          <w:tcPr>
            <w:tcW w:w="1335" w:type="dxa"/>
            <w:tcBorders>
              <w:top w:val="single" w:sz="4" w:space="0" w:color="auto"/>
              <w:bottom w:val="single" w:sz="4" w:space="0" w:color="auto"/>
            </w:tcBorders>
          </w:tcPr>
          <w:p w14:paraId="4AD06FEE" w14:textId="24D27FDC"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106</w:t>
            </w:r>
          </w:p>
        </w:tc>
      </w:tr>
      <w:tr w:rsidR="00E76993" w:rsidRPr="00E76993" w14:paraId="61DE00D9" w14:textId="77777777" w:rsidTr="000B4325">
        <w:trPr>
          <w:trHeight w:val="568"/>
        </w:trPr>
        <w:tc>
          <w:tcPr>
            <w:tcW w:w="3971" w:type="dxa"/>
            <w:tcBorders>
              <w:bottom w:val="single" w:sz="4" w:space="0" w:color="auto"/>
            </w:tcBorders>
          </w:tcPr>
          <w:p w14:paraId="212C682A" w14:textId="4453BA7F" w:rsidR="00E76993" w:rsidRPr="00E76993" w:rsidRDefault="00D55D86" w:rsidP="00E76993">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00E76993" w:rsidRPr="00E76993">
              <w:rPr>
                <w:rFonts w:ascii="Times New Roman" w:eastAsia="Times New Roman" w:hAnsi="Times New Roman" w:cs="Times New Roman"/>
                <w:lang w:eastAsia="hr-HR"/>
              </w:rPr>
              <w:t xml:space="preserve">1 </w:t>
            </w:r>
            <w:r w:rsidR="00E3194F">
              <w:rPr>
                <w:rFonts w:ascii="Times New Roman" w:eastAsia="Times New Roman" w:hAnsi="Times New Roman" w:cs="Times New Roman"/>
                <w:lang w:eastAsia="hr-HR"/>
              </w:rPr>
              <w:t>Vlastiti prihodi-PK</w:t>
            </w:r>
          </w:p>
        </w:tc>
        <w:tc>
          <w:tcPr>
            <w:tcW w:w="1478" w:type="dxa"/>
            <w:tcBorders>
              <w:bottom w:val="single" w:sz="4" w:space="0" w:color="auto"/>
            </w:tcBorders>
          </w:tcPr>
          <w:p w14:paraId="3FA4C516" w14:textId="24B8E289" w:rsidR="00D55D86" w:rsidRPr="00E76993" w:rsidRDefault="00DD31B6" w:rsidP="00D55D86">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5.695,00</w:t>
            </w:r>
          </w:p>
        </w:tc>
        <w:tc>
          <w:tcPr>
            <w:tcW w:w="1477" w:type="dxa"/>
            <w:tcBorders>
              <w:bottom w:val="single" w:sz="4" w:space="0" w:color="auto"/>
            </w:tcBorders>
          </w:tcPr>
          <w:p w14:paraId="2F29AED1" w14:textId="7397BC93"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6.000,00</w:t>
            </w:r>
          </w:p>
        </w:tc>
        <w:tc>
          <w:tcPr>
            <w:tcW w:w="1478" w:type="dxa"/>
            <w:tcBorders>
              <w:top w:val="single" w:sz="4" w:space="0" w:color="auto"/>
              <w:bottom w:val="single" w:sz="4" w:space="0" w:color="auto"/>
            </w:tcBorders>
          </w:tcPr>
          <w:p w14:paraId="6D2448E3" w14:textId="2756566D"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6.358,00</w:t>
            </w:r>
          </w:p>
        </w:tc>
        <w:tc>
          <w:tcPr>
            <w:tcW w:w="1149" w:type="dxa"/>
            <w:tcBorders>
              <w:top w:val="single" w:sz="4" w:space="0" w:color="auto"/>
              <w:bottom w:val="single" w:sz="4" w:space="0" w:color="auto"/>
            </w:tcBorders>
          </w:tcPr>
          <w:p w14:paraId="240D18D0" w14:textId="5008881C"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112</w:t>
            </w:r>
          </w:p>
        </w:tc>
        <w:tc>
          <w:tcPr>
            <w:tcW w:w="1335" w:type="dxa"/>
            <w:tcBorders>
              <w:top w:val="single" w:sz="4" w:space="0" w:color="auto"/>
              <w:bottom w:val="single" w:sz="4" w:space="0" w:color="auto"/>
            </w:tcBorders>
          </w:tcPr>
          <w:p w14:paraId="257DB037" w14:textId="7D6C9C93" w:rsidR="00E76993"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106</w:t>
            </w:r>
          </w:p>
        </w:tc>
      </w:tr>
      <w:tr w:rsidR="00E76993" w:rsidRPr="00E76993" w14:paraId="2F2B1DFD" w14:textId="77777777" w:rsidTr="000B4325">
        <w:trPr>
          <w:trHeight w:val="507"/>
        </w:trPr>
        <w:tc>
          <w:tcPr>
            <w:tcW w:w="3971" w:type="dxa"/>
            <w:tcBorders>
              <w:top w:val="single" w:sz="4" w:space="0" w:color="auto"/>
              <w:bottom w:val="single" w:sz="4" w:space="0" w:color="auto"/>
            </w:tcBorders>
          </w:tcPr>
          <w:p w14:paraId="1CD380FE" w14:textId="1D3BB78E" w:rsidR="00E76993" w:rsidRPr="00E76993" w:rsidRDefault="00D55D86" w:rsidP="00E76993">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w:t>
            </w:r>
            <w:r w:rsidR="00E3194F" w:rsidRPr="00E3194F">
              <w:rPr>
                <w:rFonts w:ascii="Times New Roman" w:eastAsia="Times New Roman" w:hAnsi="Times New Roman" w:cs="Times New Roman"/>
                <w:b/>
                <w:bCs/>
                <w:lang w:eastAsia="hr-HR"/>
              </w:rPr>
              <w:t xml:space="preserve"> </w:t>
            </w:r>
            <w:r w:rsidR="00E3194F">
              <w:rPr>
                <w:rFonts w:ascii="Times New Roman" w:eastAsia="Times New Roman" w:hAnsi="Times New Roman" w:cs="Times New Roman"/>
                <w:b/>
                <w:bCs/>
                <w:lang w:eastAsia="hr-HR"/>
              </w:rPr>
              <w:t>Prihodi za posebne propise</w:t>
            </w:r>
          </w:p>
        </w:tc>
        <w:tc>
          <w:tcPr>
            <w:tcW w:w="1478" w:type="dxa"/>
            <w:tcBorders>
              <w:top w:val="single" w:sz="4" w:space="0" w:color="auto"/>
              <w:bottom w:val="single" w:sz="4" w:space="0" w:color="auto"/>
            </w:tcBorders>
          </w:tcPr>
          <w:p w14:paraId="790842EC" w14:textId="2199BA9A"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57.191,53</w:t>
            </w:r>
          </w:p>
        </w:tc>
        <w:tc>
          <w:tcPr>
            <w:tcW w:w="1477" w:type="dxa"/>
            <w:tcBorders>
              <w:top w:val="single" w:sz="4" w:space="0" w:color="auto"/>
              <w:bottom w:val="single" w:sz="4" w:space="0" w:color="auto"/>
            </w:tcBorders>
          </w:tcPr>
          <w:p w14:paraId="4CFC4FD8" w14:textId="3819F514"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60.100,00</w:t>
            </w:r>
          </w:p>
        </w:tc>
        <w:tc>
          <w:tcPr>
            <w:tcW w:w="1478" w:type="dxa"/>
            <w:tcBorders>
              <w:top w:val="single" w:sz="4" w:space="0" w:color="auto"/>
              <w:bottom w:val="single" w:sz="4" w:space="0" w:color="auto"/>
            </w:tcBorders>
          </w:tcPr>
          <w:p w14:paraId="068FF1E8" w14:textId="5EBA0F7D"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59.358,01</w:t>
            </w:r>
          </w:p>
        </w:tc>
        <w:tc>
          <w:tcPr>
            <w:tcW w:w="1149" w:type="dxa"/>
            <w:tcBorders>
              <w:top w:val="single" w:sz="4" w:space="0" w:color="auto"/>
              <w:bottom w:val="single" w:sz="4" w:space="0" w:color="auto"/>
            </w:tcBorders>
          </w:tcPr>
          <w:p w14:paraId="5B3FFBFD" w14:textId="21F1484C"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104</w:t>
            </w:r>
          </w:p>
        </w:tc>
        <w:tc>
          <w:tcPr>
            <w:tcW w:w="1335" w:type="dxa"/>
            <w:tcBorders>
              <w:top w:val="single" w:sz="4" w:space="0" w:color="auto"/>
              <w:bottom w:val="single" w:sz="4" w:space="0" w:color="auto"/>
            </w:tcBorders>
          </w:tcPr>
          <w:p w14:paraId="40B30748" w14:textId="09356540"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99</w:t>
            </w:r>
          </w:p>
        </w:tc>
      </w:tr>
      <w:tr w:rsidR="00E3194F" w:rsidRPr="00E76993" w14:paraId="768B97C7" w14:textId="77777777" w:rsidTr="000B4325">
        <w:trPr>
          <w:trHeight w:val="571"/>
        </w:trPr>
        <w:tc>
          <w:tcPr>
            <w:tcW w:w="3971" w:type="dxa"/>
            <w:tcBorders>
              <w:top w:val="single" w:sz="4" w:space="0" w:color="auto"/>
              <w:bottom w:val="single" w:sz="4" w:space="0" w:color="auto"/>
            </w:tcBorders>
          </w:tcPr>
          <w:p w14:paraId="6AFF3A2F" w14:textId="606E47F6" w:rsidR="00E3194F" w:rsidRDefault="00D55D86" w:rsidP="00E7699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42</w:t>
            </w:r>
            <w:r w:rsidR="00E3194F">
              <w:rPr>
                <w:rFonts w:ascii="Times New Roman" w:eastAsia="Times New Roman" w:hAnsi="Times New Roman" w:cs="Times New Roman"/>
                <w:lang w:eastAsia="hr-HR"/>
              </w:rPr>
              <w:t xml:space="preserve"> </w:t>
            </w:r>
            <w:r w:rsidR="00E3194F" w:rsidRPr="000B4325">
              <w:rPr>
                <w:rFonts w:ascii="Times New Roman" w:eastAsia="Times New Roman" w:hAnsi="Times New Roman" w:cs="Times New Roman"/>
                <w:lang w:eastAsia="hr-HR"/>
              </w:rPr>
              <w:t>Prihodi za posebne propise</w:t>
            </w:r>
            <w:r w:rsidR="00E3194F" w:rsidRPr="000B4325">
              <w:rPr>
                <w:rFonts w:ascii="Times New Roman" w:eastAsia="Times New Roman" w:hAnsi="Times New Roman" w:cs="Times New Roman"/>
                <w:b/>
                <w:bCs/>
                <w:lang w:eastAsia="hr-HR"/>
              </w:rPr>
              <w:t>-</w:t>
            </w:r>
            <w:r w:rsidR="00E3194F" w:rsidRPr="000B4325">
              <w:rPr>
                <w:rFonts w:ascii="Times New Roman" w:eastAsia="Times New Roman" w:hAnsi="Times New Roman" w:cs="Times New Roman"/>
                <w:lang w:eastAsia="hr-HR"/>
              </w:rPr>
              <w:t>PK</w:t>
            </w:r>
          </w:p>
        </w:tc>
        <w:tc>
          <w:tcPr>
            <w:tcW w:w="1478" w:type="dxa"/>
            <w:tcBorders>
              <w:top w:val="single" w:sz="4" w:space="0" w:color="auto"/>
              <w:bottom w:val="single" w:sz="4" w:space="0" w:color="auto"/>
            </w:tcBorders>
          </w:tcPr>
          <w:p w14:paraId="5C67FFE7" w14:textId="15FD70E7"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57.191,53</w:t>
            </w:r>
          </w:p>
        </w:tc>
        <w:tc>
          <w:tcPr>
            <w:tcW w:w="1477" w:type="dxa"/>
            <w:tcBorders>
              <w:top w:val="single" w:sz="4" w:space="0" w:color="auto"/>
              <w:bottom w:val="single" w:sz="4" w:space="0" w:color="auto"/>
            </w:tcBorders>
          </w:tcPr>
          <w:p w14:paraId="1CD1313D" w14:textId="5A21ED45"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60.100,00</w:t>
            </w:r>
          </w:p>
        </w:tc>
        <w:tc>
          <w:tcPr>
            <w:tcW w:w="1478" w:type="dxa"/>
            <w:tcBorders>
              <w:top w:val="single" w:sz="4" w:space="0" w:color="auto"/>
              <w:bottom w:val="single" w:sz="4" w:space="0" w:color="auto"/>
            </w:tcBorders>
          </w:tcPr>
          <w:p w14:paraId="205AAF5A" w14:textId="567E8738"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59.358,01</w:t>
            </w:r>
          </w:p>
        </w:tc>
        <w:tc>
          <w:tcPr>
            <w:tcW w:w="1149" w:type="dxa"/>
            <w:tcBorders>
              <w:top w:val="single" w:sz="4" w:space="0" w:color="auto"/>
              <w:bottom w:val="single" w:sz="4" w:space="0" w:color="auto"/>
            </w:tcBorders>
          </w:tcPr>
          <w:p w14:paraId="5205E064" w14:textId="573CAC69"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104</w:t>
            </w:r>
          </w:p>
        </w:tc>
        <w:tc>
          <w:tcPr>
            <w:tcW w:w="1335" w:type="dxa"/>
            <w:tcBorders>
              <w:top w:val="single" w:sz="4" w:space="0" w:color="auto"/>
              <w:bottom w:val="single" w:sz="4" w:space="0" w:color="auto"/>
            </w:tcBorders>
          </w:tcPr>
          <w:p w14:paraId="467E4E38" w14:textId="501B24AD"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99</w:t>
            </w:r>
          </w:p>
        </w:tc>
      </w:tr>
      <w:tr w:rsidR="00E76993" w:rsidRPr="00E76993" w14:paraId="12066037" w14:textId="77777777" w:rsidTr="000B4325">
        <w:trPr>
          <w:trHeight w:val="592"/>
        </w:trPr>
        <w:tc>
          <w:tcPr>
            <w:tcW w:w="3971" w:type="dxa"/>
            <w:tcBorders>
              <w:top w:val="single" w:sz="4" w:space="0" w:color="auto"/>
              <w:bottom w:val="single" w:sz="4" w:space="0" w:color="auto"/>
            </w:tcBorders>
          </w:tcPr>
          <w:p w14:paraId="242A3BAB" w14:textId="0D1274A3" w:rsidR="00E76993" w:rsidRPr="00E76993" w:rsidRDefault="00D55D86" w:rsidP="00E76993">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5</w:t>
            </w:r>
            <w:r w:rsidR="00E3194F" w:rsidRPr="00E3194F">
              <w:rPr>
                <w:rFonts w:ascii="Times New Roman" w:eastAsia="Times New Roman" w:hAnsi="Times New Roman" w:cs="Times New Roman"/>
                <w:b/>
                <w:bCs/>
                <w:lang w:eastAsia="hr-HR"/>
              </w:rPr>
              <w:t xml:space="preserve"> P</w:t>
            </w:r>
            <w:r w:rsidR="00E3194F">
              <w:rPr>
                <w:rFonts w:ascii="Times New Roman" w:eastAsia="Times New Roman" w:hAnsi="Times New Roman" w:cs="Times New Roman"/>
                <w:b/>
                <w:bCs/>
                <w:lang w:eastAsia="hr-HR"/>
              </w:rPr>
              <w:t>omoći</w:t>
            </w:r>
          </w:p>
        </w:tc>
        <w:tc>
          <w:tcPr>
            <w:tcW w:w="1478" w:type="dxa"/>
            <w:tcBorders>
              <w:top w:val="single" w:sz="4" w:space="0" w:color="auto"/>
              <w:bottom w:val="single" w:sz="4" w:space="0" w:color="auto"/>
            </w:tcBorders>
          </w:tcPr>
          <w:p w14:paraId="033FD0EA" w14:textId="6BD452BF"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1.137.201,59</w:t>
            </w:r>
          </w:p>
        </w:tc>
        <w:tc>
          <w:tcPr>
            <w:tcW w:w="1477" w:type="dxa"/>
            <w:tcBorders>
              <w:top w:val="single" w:sz="4" w:space="0" w:color="auto"/>
              <w:bottom w:val="single" w:sz="4" w:space="0" w:color="auto"/>
            </w:tcBorders>
          </w:tcPr>
          <w:p w14:paraId="423E408E" w14:textId="23F69DA7"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1.356.791,00</w:t>
            </w:r>
          </w:p>
        </w:tc>
        <w:tc>
          <w:tcPr>
            <w:tcW w:w="1478" w:type="dxa"/>
            <w:tcBorders>
              <w:top w:val="single" w:sz="4" w:space="0" w:color="auto"/>
              <w:bottom w:val="single" w:sz="4" w:space="0" w:color="auto"/>
            </w:tcBorders>
          </w:tcPr>
          <w:p w14:paraId="693F4D1F" w14:textId="7D7860CE"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1.186.473,06</w:t>
            </w:r>
          </w:p>
        </w:tc>
        <w:tc>
          <w:tcPr>
            <w:tcW w:w="1149" w:type="dxa"/>
            <w:tcBorders>
              <w:top w:val="single" w:sz="4" w:space="0" w:color="auto"/>
              <w:bottom w:val="single" w:sz="4" w:space="0" w:color="auto"/>
            </w:tcBorders>
          </w:tcPr>
          <w:p w14:paraId="3C7E7E52" w14:textId="3288C831"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104</w:t>
            </w:r>
          </w:p>
        </w:tc>
        <w:tc>
          <w:tcPr>
            <w:tcW w:w="1335" w:type="dxa"/>
            <w:tcBorders>
              <w:top w:val="single" w:sz="4" w:space="0" w:color="auto"/>
              <w:bottom w:val="single" w:sz="4" w:space="0" w:color="auto"/>
            </w:tcBorders>
          </w:tcPr>
          <w:p w14:paraId="5BC0E462" w14:textId="510AC30B"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87</w:t>
            </w:r>
          </w:p>
        </w:tc>
      </w:tr>
      <w:tr w:rsidR="00E3194F" w:rsidRPr="00E76993" w14:paraId="4019D013" w14:textId="77777777" w:rsidTr="000B4325">
        <w:trPr>
          <w:trHeight w:val="558"/>
        </w:trPr>
        <w:tc>
          <w:tcPr>
            <w:tcW w:w="3971" w:type="dxa"/>
            <w:tcBorders>
              <w:top w:val="single" w:sz="4" w:space="0" w:color="auto"/>
              <w:bottom w:val="single" w:sz="4" w:space="0" w:color="auto"/>
            </w:tcBorders>
          </w:tcPr>
          <w:p w14:paraId="28AC3222" w14:textId="6BB8729F" w:rsidR="00E3194F" w:rsidRPr="00E3194F" w:rsidRDefault="00D55D86" w:rsidP="00E7699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5</w:t>
            </w:r>
            <w:r w:rsidR="00E3194F" w:rsidRPr="00E3194F">
              <w:rPr>
                <w:rFonts w:ascii="Times New Roman" w:eastAsia="Times New Roman" w:hAnsi="Times New Roman" w:cs="Times New Roman"/>
                <w:lang w:eastAsia="hr-HR"/>
              </w:rPr>
              <w:t xml:space="preserve">1 </w:t>
            </w:r>
            <w:r w:rsidR="00E3194F">
              <w:rPr>
                <w:rFonts w:ascii="Times New Roman" w:eastAsia="Times New Roman" w:hAnsi="Times New Roman" w:cs="Times New Roman"/>
                <w:lang w:eastAsia="hr-HR"/>
              </w:rPr>
              <w:t>Pomoći unutar općeg proračuna-GKC</w:t>
            </w:r>
          </w:p>
        </w:tc>
        <w:tc>
          <w:tcPr>
            <w:tcW w:w="1478" w:type="dxa"/>
            <w:tcBorders>
              <w:top w:val="single" w:sz="4" w:space="0" w:color="auto"/>
              <w:bottom w:val="single" w:sz="4" w:space="0" w:color="auto"/>
            </w:tcBorders>
          </w:tcPr>
          <w:p w14:paraId="710BF96C" w14:textId="66E396AF"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46.669,54</w:t>
            </w:r>
          </w:p>
        </w:tc>
        <w:tc>
          <w:tcPr>
            <w:tcW w:w="1477" w:type="dxa"/>
            <w:tcBorders>
              <w:top w:val="single" w:sz="4" w:space="0" w:color="auto"/>
              <w:bottom w:val="single" w:sz="4" w:space="0" w:color="auto"/>
            </w:tcBorders>
          </w:tcPr>
          <w:p w14:paraId="736C917A" w14:textId="3DB2CB5B"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c>
          <w:tcPr>
            <w:tcW w:w="1478" w:type="dxa"/>
            <w:tcBorders>
              <w:top w:val="single" w:sz="4" w:space="0" w:color="auto"/>
              <w:bottom w:val="single" w:sz="4" w:space="0" w:color="auto"/>
            </w:tcBorders>
          </w:tcPr>
          <w:p w14:paraId="2715EF3B" w14:textId="3A9A053F"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1.249,71</w:t>
            </w:r>
          </w:p>
        </w:tc>
        <w:tc>
          <w:tcPr>
            <w:tcW w:w="1149" w:type="dxa"/>
            <w:tcBorders>
              <w:top w:val="single" w:sz="4" w:space="0" w:color="auto"/>
              <w:bottom w:val="single" w:sz="4" w:space="0" w:color="auto"/>
            </w:tcBorders>
          </w:tcPr>
          <w:p w14:paraId="0F87724B" w14:textId="515F00BF"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w:t>
            </w:r>
          </w:p>
        </w:tc>
        <w:tc>
          <w:tcPr>
            <w:tcW w:w="1335" w:type="dxa"/>
            <w:tcBorders>
              <w:top w:val="single" w:sz="4" w:space="0" w:color="auto"/>
              <w:bottom w:val="single" w:sz="4" w:space="0" w:color="auto"/>
            </w:tcBorders>
          </w:tcPr>
          <w:p w14:paraId="5A386223" w14:textId="44AC8032"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r>
      <w:tr w:rsidR="00E3194F" w:rsidRPr="00E76993" w14:paraId="6270607B" w14:textId="77777777" w:rsidTr="000B4325">
        <w:trPr>
          <w:trHeight w:val="552"/>
        </w:trPr>
        <w:tc>
          <w:tcPr>
            <w:tcW w:w="3971" w:type="dxa"/>
            <w:tcBorders>
              <w:top w:val="single" w:sz="4" w:space="0" w:color="auto"/>
              <w:bottom w:val="single" w:sz="4" w:space="0" w:color="auto"/>
            </w:tcBorders>
          </w:tcPr>
          <w:p w14:paraId="63D55EBF" w14:textId="21604052" w:rsidR="00E3194F" w:rsidRPr="00E76993" w:rsidRDefault="00D55D86" w:rsidP="00E76993">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5</w:t>
            </w:r>
            <w:r w:rsidR="001B1299">
              <w:rPr>
                <w:rFonts w:ascii="Times New Roman" w:eastAsia="Times New Roman" w:hAnsi="Times New Roman" w:cs="Times New Roman"/>
                <w:lang w:eastAsia="hr-HR"/>
              </w:rPr>
              <w:t>5</w:t>
            </w:r>
            <w:r w:rsidR="00E3194F">
              <w:rPr>
                <w:rFonts w:ascii="Times New Roman" w:eastAsia="Times New Roman" w:hAnsi="Times New Roman" w:cs="Times New Roman"/>
                <w:lang w:eastAsia="hr-HR"/>
              </w:rPr>
              <w:t xml:space="preserve"> Pomoći unutar općeg proračuna-PK</w:t>
            </w:r>
          </w:p>
        </w:tc>
        <w:tc>
          <w:tcPr>
            <w:tcW w:w="1478" w:type="dxa"/>
            <w:tcBorders>
              <w:top w:val="single" w:sz="4" w:space="0" w:color="auto"/>
              <w:bottom w:val="single" w:sz="4" w:space="0" w:color="auto"/>
            </w:tcBorders>
          </w:tcPr>
          <w:p w14:paraId="0BA0B76E" w14:textId="78058C83"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1.090.532,05</w:t>
            </w:r>
          </w:p>
        </w:tc>
        <w:tc>
          <w:tcPr>
            <w:tcW w:w="1477" w:type="dxa"/>
            <w:tcBorders>
              <w:top w:val="single" w:sz="4" w:space="0" w:color="auto"/>
              <w:bottom w:val="single" w:sz="4" w:space="0" w:color="auto"/>
            </w:tcBorders>
          </w:tcPr>
          <w:p w14:paraId="2FA9BBF9" w14:textId="5BC68F6D"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1.356.791,00</w:t>
            </w:r>
          </w:p>
        </w:tc>
        <w:tc>
          <w:tcPr>
            <w:tcW w:w="1478" w:type="dxa"/>
            <w:tcBorders>
              <w:top w:val="single" w:sz="4" w:space="0" w:color="auto"/>
              <w:bottom w:val="single" w:sz="4" w:space="0" w:color="auto"/>
            </w:tcBorders>
          </w:tcPr>
          <w:p w14:paraId="1D9CFE19" w14:textId="52577529"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1.185.223,35</w:t>
            </w:r>
          </w:p>
        </w:tc>
        <w:tc>
          <w:tcPr>
            <w:tcW w:w="1149" w:type="dxa"/>
            <w:tcBorders>
              <w:top w:val="single" w:sz="4" w:space="0" w:color="auto"/>
              <w:bottom w:val="single" w:sz="4" w:space="0" w:color="auto"/>
            </w:tcBorders>
          </w:tcPr>
          <w:p w14:paraId="2ACCD93A" w14:textId="33A24FF6"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109</w:t>
            </w:r>
          </w:p>
        </w:tc>
        <w:tc>
          <w:tcPr>
            <w:tcW w:w="1335" w:type="dxa"/>
            <w:tcBorders>
              <w:top w:val="single" w:sz="4" w:space="0" w:color="auto"/>
              <w:bottom w:val="single" w:sz="4" w:space="0" w:color="auto"/>
            </w:tcBorders>
          </w:tcPr>
          <w:p w14:paraId="0FB65F3D" w14:textId="29A49AC2" w:rsidR="00E3194F" w:rsidRPr="00E76993" w:rsidRDefault="00DD31B6" w:rsidP="00E76993">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87</w:t>
            </w:r>
          </w:p>
        </w:tc>
      </w:tr>
      <w:tr w:rsidR="00E76993" w:rsidRPr="00E76993" w14:paraId="760FB4D4" w14:textId="77777777" w:rsidTr="000B4325">
        <w:trPr>
          <w:trHeight w:val="566"/>
        </w:trPr>
        <w:tc>
          <w:tcPr>
            <w:tcW w:w="3971" w:type="dxa"/>
            <w:tcBorders>
              <w:top w:val="single" w:sz="4" w:space="0" w:color="auto"/>
              <w:bottom w:val="single" w:sz="4" w:space="0" w:color="auto"/>
            </w:tcBorders>
          </w:tcPr>
          <w:p w14:paraId="19A5E4F1" w14:textId="77777777" w:rsidR="00E76993" w:rsidRPr="00E76993" w:rsidRDefault="00E76993" w:rsidP="00E76993">
            <w:pPr>
              <w:spacing w:after="0" w:line="240" w:lineRule="auto"/>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UKUPNI PRIHODI I PRIMICI</w:t>
            </w:r>
          </w:p>
        </w:tc>
        <w:tc>
          <w:tcPr>
            <w:tcW w:w="1478" w:type="dxa"/>
            <w:tcBorders>
              <w:top w:val="single" w:sz="4" w:space="0" w:color="auto"/>
              <w:bottom w:val="single" w:sz="4" w:space="0" w:color="auto"/>
            </w:tcBorders>
          </w:tcPr>
          <w:p w14:paraId="0C4CA58E" w14:textId="7F41990F"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1.203.245,06</w:t>
            </w:r>
          </w:p>
        </w:tc>
        <w:tc>
          <w:tcPr>
            <w:tcW w:w="1477" w:type="dxa"/>
            <w:tcBorders>
              <w:top w:val="single" w:sz="4" w:space="0" w:color="auto"/>
              <w:bottom w:val="single" w:sz="4" w:space="0" w:color="auto"/>
            </w:tcBorders>
          </w:tcPr>
          <w:p w14:paraId="7377EE4F" w14:textId="32A538CF"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1.472.683,00</w:t>
            </w:r>
          </w:p>
        </w:tc>
        <w:tc>
          <w:tcPr>
            <w:tcW w:w="1478" w:type="dxa"/>
            <w:tcBorders>
              <w:top w:val="single" w:sz="4" w:space="0" w:color="auto"/>
              <w:bottom w:val="single" w:sz="4" w:space="0" w:color="auto"/>
            </w:tcBorders>
          </w:tcPr>
          <w:p w14:paraId="5AFE2F9A" w14:textId="2F4489C4"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1.297.817,83</w:t>
            </w:r>
          </w:p>
        </w:tc>
        <w:tc>
          <w:tcPr>
            <w:tcW w:w="1149" w:type="dxa"/>
            <w:tcBorders>
              <w:top w:val="single" w:sz="4" w:space="0" w:color="auto"/>
              <w:bottom w:val="single" w:sz="4" w:space="0" w:color="auto"/>
            </w:tcBorders>
          </w:tcPr>
          <w:p w14:paraId="64751E28" w14:textId="1EED1837"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108</w:t>
            </w:r>
          </w:p>
        </w:tc>
        <w:tc>
          <w:tcPr>
            <w:tcW w:w="1335" w:type="dxa"/>
            <w:tcBorders>
              <w:top w:val="single" w:sz="4" w:space="0" w:color="auto"/>
              <w:bottom w:val="single" w:sz="4" w:space="0" w:color="auto"/>
            </w:tcBorders>
          </w:tcPr>
          <w:p w14:paraId="7C12BDFE" w14:textId="4845E057" w:rsidR="00E76993" w:rsidRPr="00E76993" w:rsidRDefault="00DD31B6" w:rsidP="00E76993">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88</w:t>
            </w:r>
          </w:p>
        </w:tc>
      </w:tr>
    </w:tbl>
    <w:p w14:paraId="53991716" w14:textId="77777777" w:rsidR="00E76993" w:rsidRPr="00E76993" w:rsidRDefault="00E76993" w:rsidP="00E76993">
      <w:pPr>
        <w:spacing w:after="0" w:line="240" w:lineRule="auto"/>
        <w:jc w:val="both"/>
        <w:rPr>
          <w:rFonts w:ascii="Times New Roman" w:eastAsia="Times New Roman" w:hAnsi="Times New Roman" w:cs="Times New Roman"/>
          <w:sz w:val="24"/>
          <w:szCs w:val="24"/>
          <w:lang w:eastAsia="hr-HR"/>
        </w:rPr>
      </w:pPr>
    </w:p>
    <w:p w14:paraId="26BF082D" w14:textId="05BE9B2F" w:rsidR="00A05E78" w:rsidRPr="00E76993" w:rsidRDefault="00E76993" w:rsidP="00A05E78">
      <w:pPr>
        <w:spacing w:after="0" w:line="240" w:lineRule="auto"/>
        <w:jc w:val="both"/>
        <w:rPr>
          <w:rFonts w:ascii="Times New Roman" w:eastAsia="Times New Roman" w:hAnsi="Times New Roman" w:cs="Times New Roman"/>
          <w:color w:val="FF0000"/>
          <w:sz w:val="24"/>
          <w:szCs w:val="24"/>
          <w:lang w:eastAsia="hr-HR"/>
        </w:rPr>
      </w:pPr>
      <w:r w:rsidRPr="00E76993">
        <w:rPr>
          <w:rFonts w:ascii="Times New Roman" w:eastAsia="Times New Roman" w:hAnsi="Times New Roman" w:cs="Times New Roman"/>
          <w:sz w:val="24"/>
          <w:szCs w:val="24"/>
          <w:lang w:eastAsia="hr-HR"/>
        </w:rPr>
        <w:t>Iz tablice je vidljivo da su ukupni prihodi i primici po svim izvorima financiranja planirani u iznosu od</w:t>
      </w:r>
      <w:r w:rsidR="000B4325">
        <w:rPr>
          <w:rFonts w:ascii="Times New Roman" w:eastAsia="Times New Roman" w:hAnsi="Times New Roman" w:cs="Times New Roman"/>
          <w:sz w:val="24"/>
          <w:szCs w:val="24"/>
          <w:lang w:eastAsia="hr-HR"/>
        </w:rPr>
        <w:t xml:space="preserve"> </w:t>
      </w:r>
      <w:r w:rsidR="00DD31B6">
        <w:rPr>
          <w:rFonts w:ascii="Times New Roman" w:eastAsia="Times New Roman" w:hAnsi="Times New Roman" w:cs="Times New Roman"/>
          <w:sz w:val="24"/>
          <w:szCs w:val="24"/>
          <w:lang w:eastAsia="hr-HR"/>
        </w:rPr>
        <w:t>1.472.683,00</w:t>
      </w:r>
      <w:r w:rsidRPr="00E76993">
        <w:rPr>
          <w:rFonts w:ascii="Times New Roman" w:eastAsia="Times New Roman" w:hAnsi="Times New Roman" w:cs="Times New Roman"/>
          <w:sz w:val="24"/>
          <w:szCs w:val="24"/>
          <w:lang w:eastAsia="hr-HR"/>
        </w:rPr>
        <w:t xml:space="preserve"> eura, a u razdoblju od 1.- </w:t>
      </w:r>
      <w:r w:rsidR="00DD31B6">
        <w:rPr>
          <w:rFonts w:ascii="Times New Roman" w:eastAsia="Times New Roman" w:hAnsi="Times New Roman" w:cs="Times New Roman"/>
          <w:sz w:val="24"/>
          <w:szCs w:val="24"/>
          <w:lang w:eastAsia="hr-HR"/>
        </w:rPr>
        <w:t>12</w:t>
      </w:r>
      <w:r w:rsidRPr="00E76993">
        <w:rPr>
          <w:rFonts w:ascii="Times New Roman" w:eastAsia="Times New Roman" w:hAnsi="Times New Roman" w:cs="Times New Roman"/>
          <w:sz w:val="24"/>
          <w:szCs w:val="24"/>
          <w:lang w:eastAsia="hr-HR"/>
        </w:rPr>
        <w:t>. mjeseca 202</w:t>
      </w:r>
      <w:r w:rsidR="001B1299">
        <w:rPr>
          <w:rFonts w:ascii="Times New Roman" w:eastAsia="Times New Roman" w:hAnsi="Times New Roman" w:cs="Times New Roman"/>
          <w:sz w:val="24"/>
          <w:szCs w:val="24"/>
          <w:lang w:eastAsia="hr-HR"/>
        </w:rPr>
        <w:t>5</w:t>
      </w:r>
      <w:r w:rsidRPr="00E76993">
        <w:rPr>
          <w:rFonts w:ascii="Times New Roman" w:eastAsia="Times New Roman" w:hAnsi="Times New Roman" w:cs="Times New Roman"/>
          <w:sz w:val="24"/>
          <w:szCs w:val="24"/>
          <w:lang w:eastAsia="hr-HR"/>
        </w:rPr>
        <w:t xml:space="preserve">. godine ostvareni su u iznosu od </w:t>
      </w:r>
      <w:r w:rsidR="00DD31B6">
        <w:rPr>
          <w:rFonts w:ascii="Times New Roman" w:eastAsia="Times New Roman" w:hAnsi="Times New Roman" w:cs="Times New Roman"/>
          <w:sz w:val="24"/>
          <w:szCs w:val="24"/>
          <w:lang w:eastAsia="hr-HR"/>
        </w:rPr>
        <w:t>1.297.817,83</w:t>
      </w:r>
      <w:r w:rsidR="000B4325">
        <w:rPr>
          <w:rFonts w:ascii="Times New Roman" w:eastAsia="Times New Roman" w:hAnsi="Times New Roman" w:cs="Times New Roman"/>
          <w:sz w:val="24"/>
          <w:szCs w:val="24"/>
          <w:lang w:eastAsia="hr-HR"/>
        </w:rPr>
        <w:t xml:space="preserve"> eura</w:t>
      </w:r>
      <w:r w:rsidRPr="00E76993">
        <w:rPr>
          <w:rFonts w:ascii="Times New Roman" w:eastAsia="Times New Roman" w:hAnsi="Times New Roman" w:cs="Times New Roman"/>
          <w:sz w:val="24"/>
          <w:szCs w:val="24"/>
          <w:lang w:eastAsia="hr-HR"/>
        </w:rPr>
        <w:t xml:space="preserve"> što</w:t>
      </w:r>
      <w:r w:rsidR="000B4325">
        <w:rPr>
          <w:rFonts w:ascii="Times New Roman" w:eastAsia="Times New Roman" w:hAnsi="Times New Roman" w:cs="Times New Roman"/>
          <w:sz w:val="24"/>
          <w:szCs w:val="24"/>
          <w:lang w:eastAsia="hr-HR"/>
        </w:rPr>
        <w:t xml:space="preserve"> je ostvarenje </w:t>
      </w:r>
      <w:r w:rsidR="00DD31B6">
        <w:rPr>
          <w:rFonts w:ascii="Times New Roman" w:eastAsia="Times New Roman" w:hAnsi="Times New Roman" w:cs="Times New Roman"/>
          <w:sz w:val="24"/>
          <w:szCs w:val="24"/>
          <w:lang w:eastAsia="hr-HR"/>
        </w:rPr>
        <w:t>88</w:t>
      </w:r>
      <w:r w:rsidR="000B4325">
        <w:rPr>
          <w:rFonts w:ascii="Times New Roman" w:eastAsia="Times New Roman" w:hAnsi="Times New Roman" w:cs="Times New Roman"/>
          <w:sz w:val="24"/>
          <w:szCs w:val="24"/>
          <w:lang w:eastAsia="hr-HR"/>
        </w:rPr>
        <w:t>% u odnosu na plan</w:t>
      </w:r>
      <w:r w:rsidRPr="00E76993">
        <w:rPr>
          <w:rFonts w:ascii="Times New Roman" w:eastAsia="Times New Roman" w:hAnsi="Times New Roman" w:cs="Times New Roman"/>
          <w:sz w:val="24"/>
          <w:szCs w:val="24"/>
          <w:lang w:eastAsia="hr-HR"/>
        </w:rPr>
        <w:t>.</w:t>
      </w:r>
    </w:p>
    <w:p w14:paraId="081B1DBD" w14:textId="135086BF" w:rsidR="00A05E78" w:rsidRDefault="00A05E78" w:rsidP="00E76993">
      <w:pPr>
        <w:spacing w:after="0" w:line="240" w:lineRule="auto"/>
        <w:jc w:val="both"/>
        <w:rPr>
          <w:rFonts w:ascii="Times New Roman" w:eastAsia="Times New Roman" w:hAnsi="Times New Roman" w:cs="Times New Roman"/>
          <w:color w:val="FF0000"/>
          <w:sz w:val="24"/>
          <w:szCs w:val="24"/>
          <w:lang w:eastAsia="hr-HR"/>
        </w:rPr>
      </w:pPr>
    </w:p>
    <w:p w14:paraId="3510729A" w14:textId="5EC88899" w:rsidR="00A05E78" w:rsidRDefault="00A05E78" w:rsidP="00A05E78">
      <w:pPr>
        <w:spacing w:after="200"/>
        <w:jc w:val="both"/>
        <w:rPr>
          <w:rFonts w:ascii="Times New Roman" w:eastAsia="Calibri" w:hAnsi="Times New Roman" w:cs="Times New Roman"/>
          <w:sz w:val="24"/>
          <w:szCs w:val="24"/>
        </w:rPr>
      </w:pPr>
      <w:r w:rsidRPr="00FE2452">
        <w:rPr>
          <w:rFonts w:ascii="Times New Roman" w:eastAsia="Calibri" w:hAnsi="Times New Roman" w:cs="Times New Roman"/>
          <w:sz w:val="24"/>
          <w:szCs w:val="24"/>
        </w:rPr>
        <w:t>Škole je u</w:t>
      </w:r>
      <w:r>
        <w:rPr>
          <w:rFonts w:ascii="Times New Roman" w:eastAsia="Calibri" w:hAnsi="Times New Roman" w:cs="Times New Roman"/>
          <w:sz w:val="24"/>
          <w:szCs w:val="24"/>
        </w:rPr>
        <w:t xml:space="preserve"> izvještajnom razdoblju 202</w:t>
      </w:r>
      <w:r w:rsidR="001B1299">
        <w:rPr>
          <w:rFonts w:ascii="Times New Roman" w:eastAsia="Calibri" w:hAnsi="Times New Roman" w:cs="Times New Roman"/>
          <w:sz w:val="24"/>
          <w:szCs w:val="24"/>
        </w:rPr>
        <w:t>5</w:t>
      </w:r>
      <w:r>
        <w:rPr>
          <w:rFonts w:ascii="Times New Roman" w:eastAsia="Calibri" w:hAnsi="Times New Roman" w:cs="Times New Roman"/>
          <w:sz w:val="24"/>
          <w:szCs w:val="24"/>
        </w:rPr>
        <w:t>. godine ostvarila prihode iz kojih se financiraju rashodi poslovanja i rashodi za nabavu nefinancijske imovine iz četiri izvora financiranja kako slijedi:</w:t>
      </w:r>
    </w:p>
    <w:p w14:paraId="53094893" w14:textId="233B683C" w:rsidR="00A05E78" w:rsidRDefault="00A05E78" w:rsidP="00A05E78">
      <w:pPr>
        <w:pStyle w:val="Odlomakpopisa"/>
        <w:numPr>
          <w:ilvl w:val="0"/>
          <w:numId w:val="9"/>
        </w:numPr>
        <w:spacing w:after="200"/>
        <w:jc w:val="both"/>
        <w:rPr>
          <w:rFonts w:ascii="Times New Roman" w:eastAsia="Calibri" w:hAnsi="Times New Roman" w:cs="Times New Roman"/>
          <w:sz w:val="24"/>
          <w:szCs w:val="24"/>
        </w:rPr>
      </w:pPr>
      <w:r w:rsidRPr="00DC357A">
        <w:rPr>
          <w:rFonts w:ascii="Times New Roman" w:eastAsia="Calibri" w:hAnsi="Times New Roman" w:cs="Times New Roman"/>
          <w:b/>
          <w:sz w:val="24"/>
          <w:szCs w:val="24"/>
        </w:rPr>
        <w:t>izvor 1</w:t>
      </w:r>
      <w:r>
        <w:rPr>
          <w:rFonts w:ascii="Times New Roman" w:eastAsia="Calibri" w:hAnsi="Times New Roman" w:cs="Times New Roman"/>
          <w:b/>
          <w:sz w:val="24"/>
          <w:szCs w:val="24"/>
        </w:rPr>
        <w:t xml:space="preserve"> opći prihodi i primici </w:t>
      </w:r>
      <w:r w:rsidRPr="00DC357A">
        <w:rPr>
          <w:rFonts w:ascii="Times New Roman" w:eastAsia="Calibri" w:hAnsi="Times New Roman" w:cs="Times New Roman"/>
          <w:sz w:val="24"/>
          <w:szCs w:val="24"/>
        </w:rPr>
        <w:t>odnosi se na</w:t>
      </w:r>
      <w:r>
        <w:rPr>
          <w:rFonts w:ascii="Times New Roman" w:eastAsia="Calibri" w:hAnsi="Times New Roman" w:cs="Times New Roman"/>
          <w:b/>
          <w:sz w:val="24"/>
          <w:szCs w:val="24"/>
        </w:rPr>
        <w:t xml:space="preserve"> </w:t>
      </w:r>
      <w:r w:rsidRPr="00DC357A">
        <w:rPr>
          <w:rFonts w:ascii="Times New Roman" w:eastAsia="Calibri" w:hAnsi="Times New Roman" w:cs="Times New Roman"/>
          <w:sz w:val="24"/>
          <w:szCs w:val="24"/>
        </w:rPr>
        <w:t xml:space="preserve">opće </w:t>
      </w:r>
      <w:r>
        <w:rPr>
          <w:rFonts w:ascii="Times New Roman" w:eastAsia="Calibri" w:hAnsi="Times New Roman" w:cs="Times New Roman"/>
          <w:sz w:val="24"/>
          <w:szCs w:val="24"/>
        </w:rPr>
        <w:t xml:space="preserve">prihode i primitke iz nadležnog gradskog proračuna </w:t>
      </w:r>
      <w:r w:rsidR="00BC3FC3">
        <w:rPr>
          <w:rFonts w:ascii="Times New Roman" w:eastAsia="Calibri" w:hAnsi="Times New Roman" w:cs="Times New Roman"/>
          <w:sz w:val="24"/>
          <w:szCs w:val="24"/>
        </w:rPr>
        <w:t>(11)i prihodi za decentralizirane funkcije(12)</w:t>
      </w:r>
      <w:r>
        <w:rPr>
          <w:rFonts w:ascii="Times New Roman" w:eastAsia="Calibri" w:hAnsi="Times New Roman" w:cs="Times New Roman"/>
          <w:sz w:val="24"/>
          <w:szCs w:val="24"/>
        </w:rPr>
        <w:t xml:space="preserve">koji su planirani u iznosu od </w:t>
      </w:r>
      <w:r w:rsidR="00DD31B6">
        <w:rPr>
          <w:rFonts w:ascii="Times New Roman" w:eastAsia="Calibri" w:hAnsi="Times New Roman" w:cs="Times New Roman"/>
          <w:sz w:val="24"/>
          <w:szCs w:val="24"/>
        </w:rPr>
        <w:t>49.792,00</w:t>
      </w:r>
      <w:r>
        <w:rPr>
          <w:rFonts w:ascii="Times New Roman" w:eastAsia="Calibri" w:hAnsi="Times New Roman" w:cs="Times New Roman"/>
          <w:sz w:val="24"/>
          <w:szCs w:val="24"/>
        </w:rPr>
        <w:t xml:space="preserve"> eura  a ostvareni su iznosu od </w:t>
      </w:r>
      <w:r w:rsidR="00DD31B6">
        <w:rPr>
          <w:rFonts w:ascii="Times New Roman" w:eastAsia="Calibri" w:hAnsi="Times New Roman" w:cs="Times New Roman"/>
          <w:sz w:val="24"/>
          <w:szCs w:val="24"/>
        </w:rPr>
        <w:t>45.628,76</w:t>
      </w:r>
      <w:r>
        <w:rPr>
          <w:rFonts w:ascii="Times New Roman" w:eastAsia="Calibri" w:hAnsi="Times New Roman" w:cs="Times New Roman"/>
          <w:sz w:val="24"/>
          <w:szCs w:val="24"/>
        </w:rPr>
        <w:t xml:space="preserve"> eura što je </w:t>
      </w:r>
      <w:r w:rsidR="00DD31B6">
        <w:rPr>
          <w:rFonts w:ascii="Times New Roman" w:eastAsia="Calibri" w:hAnsi="Times New Roman" w:cs="Times New Roman"/>
          <w:sz w:val="24"/>
          <w:szCs w:val="24"/>
        </w:rPr>
        <w:t>92</w:t>
      </w:r>
      <w:r w:rsidR="00BC3F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iz tih prihoda financirali su rashoda poslovanja u iznosu od </w:t>
      </w:r>
      <w:r w:rsidR="00DD31B6">
        <w:rPr>
          <w:rFonts w:ascii="Times New Roman" w:eastAsia="Calibri" w:hAnsi="Times New Roman" w:cs="Times New Roman"/>
          <w:sz w:val="24"/>
          <w:szCs w:val="24"/>
        </w:rPr>
        <w:t>46.119,00</w:t>
      </w:r>
      <w:r>
        <w:rPr>
          <w:rFonts w:ascii="Times New Roman" w:eastAsia="Calibri" w:hAnsi="Times New Roman" w:cs="Times New Roman"/>
          <w:sz w:val="24"/>
          <w:szCs w:val="24"/>
        </w:rPr>
        <w:t xml:space="preserve"> eura i to za dodatni</w:t>
      </w:r>
      <w:r w:rsidR="00BC3FC3">
        <w:rPr>
          <w:rFonts w:ascii="Times New Roman" w:eastAsia="Calibri" w:hAnsi="Times New Roman" w:cs="Times New Roman"/>
          <w:sz w:val="24"/>
          <w:szCs w:val="24"/>
        </w:rPr>
        <w:t xml:space="preserve"> i redo</w:t>
      </w:r>
      <w:r w:rsidR="008E4DF3">
        <w:rPr>
          <w:rFonts w:ascii="Times New Roman" w:eastAsia="Calibri" w:hAnsi="Times New Roman" w:cs="Times New Roman"/>
          <w:sz w:val="24"/>
          <w:szCs w:val="24"/>
        </w:rPr>
        <w:t>vni</w:t>
      </w:r>
      <w:r>
        <w:rPr>
          <w:rFonts w:ascii="Times New Roman" w:eastAsia="Calibri" w:hAnsi="Times New Roman" w:cs="Times New Roman"/>
          <w:sz w:val="24"/>
          <w:szCs w:val="24"/>
        </w:rPr>
        <w:t xml:space="preserve"> program odgoja i obrazovanja</w:t>
      </w:r>
    </w:p>
    <w:p w14:paraId="263205F2" w14:textId="4BF67FBE" w:rsidR="00A05E78" w:rsidRDefault="00A05E78" w:rsidP="00A05E78">
      <w:pPr>
        <w:pStyle w:val="Odlomakpopisa"/>
        <w:numPr>
          <w:ilvl w:val="0"/>
          <w:numId w:val="9"/>
        </w:numPr>
        <w:spacing w:after="20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izvor </w:t>
      </w:r>
      <w:r w:rsidR="00BC3FC3">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vlasti prihodi </w:t>
      </w:r>
      <w:r w:rsidRPr="00A21A4D">
        <w:rPr>
          <w:rFonts w:ascii="Times New Roman" w:eastAsia="Calibri" w:hAnsi="Times New Roman" w:cs="Times New Roman"/>
          <w:sz w:val="24"/>
          <w:szCs w:val="24"/>
        </w:rPr>
        <w:t>odnose se na</w:t>
      </w:r>
      <w:r>
        <w:rPr>
          <w:rFonts w:ascii="Times New Roman" w:eastAsia="Calibri" w:hAnsi="Times New Roman" w:cs="Times New Roman"/>
          <w:sz w:val="24"/>
          <w:szCs w:val="24"/>
        </w:rPr>
        <w:t xml:space="preserve"> najmove od instrumenata  i oni su planirani u iznosu od 6.000,00  eura a ostvareni su u iznosu od </w:t>
      </w:r>
      <w:r w:rsidR="00DD31B6">
        <w:rPr>
          <w:rFonts w:ascii="Times New Roman" w:eastAsia="Calibri" w:hAnsi="Times New Roman" w:cs="Times New Roman"/>
          <w:sz w:val="24"/>
          <w:szCs w:val="24"/>
        </w:rPr>
        <w:t>6.358,00</w:t>
      </w:r>
      <w:r>
        <w:rPr>
          <w:rFonts w:ascii="Times New Roman" w:eastAsia="Calibri" w:hAnsi="Times New Roman" w:cs="Times New Roman"/>
          <w:sz w:val="24"/>
          <w:szCs w:val="24"/>
        </w:rPr>
        <w:t xml:space="preserve"> eura što je </w:t>
      </w:r>
      <w:r w:rsidR="00DD31B6">
        <w:rPr>
          <w:rFonts w:ascii="Times New Roman" w:eastAsia="Calibri" w:hAnsi="Times New Roman" w:cs="Times New Roman"/>
          <w:sz w:val="24"/>
          <w:szCs w:val="24"/>
        </w:rPr>
        <w:t>106</w:t>
      </w:r>
      <w:r>
        <w:rPr>
          <w:rFonts w:ascii="Times New Roman" w:eastAsia="Calibri" w:hAnsi="Times New Roman" w:cs="Times New Roman"/>
          <w:sz w:val="24"/>
          <w:szCs w:val="24"/>
        </w:rPr>
        <w:t>% iz tih prihoda financirali su se rashodi poslovanja u iznosu od</w:t>
      </w:r>
      <w:r w:rsidR="00DD31B6">
        <w:rPr>
          <w:rFonts w:ascii="Times New Roman" w:eastAsia="Calibri" w:hAnsi="Times New Roman" w:cs="Times New Roman"/>
          <w:sz w:val="24"/>
          <w:szCs w:val="24"/>
        </w:rPr>
        <w:t xml:space="preserve"> 1.820,75</w:t>
      </w:r>
      <w:r>
        <w:rPr>
          <w:rFonts w:ascii="Times New Roman" w:eastAsia="Calibri" w:hAnsi="Times New Roman" w:cs="Times New Roman"/>
          <w:sz w:val="24"/>
          <w:szCs w:val="24"/>
        </w:rPr>
        <w:t xml:space="preserve"> eura </w:t>
      </w:r>
    </w:p>
    <w:p w14:paraId="681AE6E2" w14:textId="6564590C" w:rsidR="00A05E78" w:rsidRPr="00DC357A" w:rsidRDefault="00A05E78" w:rsidP="00A05E78">
      <w:pPr>
        <w:pStyle w:val="Odlomakpopisa"/>
        <w:numPr>
          <w:ilvl w:val="0"/>
          <w:numId w:val="9"/>
        </w:numPr>
        <w:spacing w:after="200"/>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izvor </w:t>
      </w:r>
      <w:r w:rsidR="00BC3FC3">
        <w:rPr>
          <w:rFonts w:ascii="Times New Roman" w:eastAsia="Calibri" w:hAnsi="Times New Roman" w:cs="Times New Roman"/>
          <w:b/>
          <w:sz w:val="24"/>
          <w:szCs w:val="24"/>
        </w:rPr>
        <w:t>4</w:t>
      </w:r>
      <w:r>
        <w:rPr>
          <w:rFonts w:ascii="Times New Roman" w:eastAsia="Calibri" w:hAnsi="Times New Roman" w:cs="Times New Roman"/>
          <w:b/>
          <w:sz w:val="24"/>
          <w:szCs w:val="24"/>
        </w:rPr>
        <w:t xml:space="preserve"> Prihodi za posebne propise </w:t>
      </w:r>
      <w:r w:rsidRPr="00A21A4D">
        <w:rPr>
          <w:rFonts w:ascii="Times New Roman" w:eastAsia="Calibri" w:hAnsi="Times New Roman" w:cs="Times New Roman"/>
          <w:sz w:val="24"/>
          <w:szCs w:val="24"/>
        </w:rPr>
        <w:t>odnose se na</w:t>
      </w:r>
      <w:r>
        <w:rPr>
          <w:rFonts w:ascii="Times New Roman" w:eastAsia="Calibri" w:hAnsi="Times New Roman" w:cs="Times New Roman"/>
          <w:sz w:val="24"/>
          <w:szCs w:val="24"/>
        </w:rPr>
        <w:t xml:space="preserve"> ugovore o participaciji koji se potpisuju sa polaznicima, oni su planirani u iznosu od </w:t>
      </w:r>
      <w:r w:rsidR="00BC3FC3">
        <w:rPr>
          <w:rFonts w:ascii="Times New Roman" w:eastAsia="Calibri" w:hAnsi="Times New Roman" w:cs="Times New Roman"/>
          <w:sz w:val="24"/>
          <w:szCs w:val="24"/>
        </w:rPr>
        <w:t>60.100,00</w:t>
      </w:r>
      <w:r>
        <w:rPr>
          <w:rFonts w:ascii="Times New Roman" w:eastAsia="Calibri" w:hAnsi="Times New Roman" w:cs="Times New Roman"/>
          <w:sz w:val="24"/>
          <w:szCs w:val="24"/>
        </w:rPr>
        <w:t xml:space="preserve"> eura a ostvareni su u iznosu od </w:t>
      </w:r>
      <w:r w:rsidR="00DD31B6">
        <w:rPr>
          <w:rFonts w:ascii="Times New Roman" w:eastAsia="Calibri" w:hAnsi="Times New Roman" w:cs="Times New Roman"/>
          <w:sz w:val="24"/>
          <w:szCs w:val="24"/>
        </w:rPr>
        <w:t>59.358,01</w:t>
      </w:r>
      <w:r w:rsidR="00BC3FC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eura, realizacija rashoda iz tog izvora je </w:t>
      </w:r>
      <w:r w:rsidR="00DD31B6">
        <w:rPr>
          <w:rFonts w:ascii="Times New Roman" w:eastAsia="Calibri" w:hAnsi="Times New Roman" w:cs="Times New Roman"/>
          <w:sz w:val="24"/>
          <w:szCs w:val="24"/>
        </w:rPr>
        <w:t>183.942,058</w:t>
      </w:r>
      <w:r>
        <w:rPr>
          <w:rFonts w:ascii="Times New Roman" w:eastAsia="Calibri" w:hAnsi="Times New Roman" w:cs="Times New Roman"/>
          <w:sz w:val="24"/>
          <w:szCs w:val="24"/>
        </w:rPr>
        <w:t xml:space="preserve"> eura</w:t>
      </w:r>
    </w:p>
    <w:p w14:paraId="330768DF" w14:textId="0D729924" w:rsidR="00BC3FC3" w:rsidRPr="0042387B" w:rsidRDefault="00A05E78" w:rsidP="0042387B">
      <w:pPr>
        <w:pStyle w:val="Odlomakpopisa"/>
        <w:numPr>
          <w:ilvl w:val="0"/>
          <w:numId w:val="9"/>
        </w:numPr>
        <w:spacing w:after="20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 xml:space="preserve">izvor </w:t>
      </w:r>
      <w:r w:rsidR="00BC3FC3">
        <w:rPr>
          <w:rFonts w:ascii="Times New Roman" w:eastAsia="Calibri" w:hAnsi="Times New Roman" w:cs="Times New Roman"/>
          <w:b/>
          <w:sz w:val="24"/>
          <w:szCs w:val="24"/>
        </w:rPr>
        <w:t>5</w:t>
      </w:r>
      <w:r>
        <w:rPr>
          <w:rFonts w:ascii="Times New Roman" w:eastAsia="Calibri" w:hAnsi="Times New Roman" w:cs="Times New Roman"/>
          <w:b/>
          <w:sz w:val="24"/>
          <w:szCs w:val="24"/>
        </w:rPr>
        <w:t xml:space="preserve"> Pomoći </w:t>
      </w:r>
      <w:r w:rsidRPr="002724A8">
        <w:rPr>
          <w:rFonts w:ascii="Times New Roman" w:eastAsia="Calibri" w:hAnsi="Times New Roman" w:cs="Times New Roman"/>
          <w:sz w:val="24"/>
          <w:szCs w:val="24"/>
        </w:rPr>
        <w:t>prikazuje financijske rezultate</w:t>
      </w:r>
      <w:r>
        <w:rPr>
          <w:rFonts w:ascii="Times New Roman" w:eastAsia="Calibri" w:hAnsi="Times New Roman" w:cs="Times New Roman"/>
          <w:sz w:val="24"/>
          <w:szCs w:val="24"/>
        </w:rPr>
        <w:t xml:space="preserve"> o ostvarenim tekućim pomoćima iz nenadležnog proračuna koji su planirani u iznosu od </w:t>
      </w:r>
      <w:r w:rsidR="00BC3FC3">
        <w:rPr>
          <w:rFonts w:ascii="Times New Roman" w:eastAsia="Calibri" w:hAnsi="Times New Roman" w:cs="Times New Roman"/>
          <w:sz w:val="24"/>
          <w:szCs w:val="24"/>
        </w:rPr>
        <w:t>1.</w:t>
      </w:r>
      <w:r w:rsidR="00801574">
        <w:rPr>
          <w:rFonts w:ascii="Times New Roman" w:eastAsia="Calibri" w:hAnsi="Times New Roman" w:cs="Times New Roman"/>
          <w:sz w:val="24"/>
          <w:szCs w:val="24"/>
        </w:rPr>
        <w:t>356.791,00</w:t>
      </w:r>
      <w:r>
        <w:rPr>
          <w:rFonts w:ascii="Times New Roman" w:eastAsia="Calibri" w:hAnsi="Times New Roman" w:cs="Times New Roman"/>
          <w:sz w:val="24"/>
          <w:szCs w:val="24"/>
        </w:rPr>
        <w:t xml:space="preserve"> eura a ostvareni su iznosu od </w:t>
      </w:r>
      <w:r w:rsidR="00801574">
        <w:rPr>
          <w:rFonts w:ascii="Times New Roman" w:eastAsia="Calibri" w:hAnsi="Times New Roman" w:cs="Times New Roman"/>
          <w:sz w:val="24"/>
          <w:szCs w:val="24"/>
        </w:rPr>
        <w:t>1.186.473,06</w:t>
      </w:r>
      <w:r>
        <w:rPr>
          <w:rFonts w:ascii="Times New Roman" w:eastAsia="Calibri" w:hAnsi="Times New Roman" w:cs="Times New Roman"/>
          <w:sz w:val="24"/>
          <w:szCs w:val="24"/>
        </w:rPr>
        <w:t xml:space="preserve"> eura što je </w:t>
      </w:r>
      <w:r w:rsidR="00801574">
        <w:rPr>
          <w:rFonts w:ascii="Times New Roman" w:eastAsia="Calibri" w:hAnsi="Times New Roman" w:cs="Times New Roman"/>
          <w:sz w:val="24"/>
          <w:szCs w:val="24"/>
        </w:rPr>
        <w:t>87</w:t>
      </w:r>
      <w:r>
        <w:rPr>
          <w:rFonts w:ascii="Times New Roman" w:eastAsia="Calibri" w:hAnsi="Times New Roman" w:cs="Times New Roman"/>
          <w:sz w:val="24"/>
          <w:szCs w:val="24"/>
        </w:rPr>
        <w:t xml:space="preserve">%, iz tih izvora financirali su se rashodi poslovanja u iznosu od </w:t>
      </w:r>
      <w:r w:rsidR="00801574">
        <w:rPr>
          <w:rFonts w:ascii="Times New Roman" w:eastAsia="Calibri" w:hAnsi="Times New Roman" w:cs="Times New Roman"/>
          <w:sz w:val="24"/>
          <w:szCs w:val="24"/>
        </w:rPr>
        <w:t>1.280.622,11</w:t>
      </w:r>
      <w:r>
        <w:rPr>
          <w:rFonts w:ascii="Times New Roman" w:eastAsia="Calibri" w:hAnsi="Times New Roman" w:cs="Times New Roman"/>
          <w:sz w:val="24"/>
          <w:szCs w:val="24"/>
        </w:rPr>
        <w:t xml:space="preserve"> eura</w:t>
      </w:r>
    </w:p>
    <w:p w14:paraId="776DF2BB" w14:textId="77777777" w:rsidR="00BC3FC3" w:rsidRDefault="00BC3FC3" w:rsidP="00E76993">
      <w:pPr>
        <w:spacing w:after="0" w:line="240" w:lineRule="auto"/>
        <w:jc w:val="both"/>
        <w:rPr>
          <w:rFonts w:ascii="Times New Roman" w:eastAsia="Times New Roman" w:hAnsi="Times New Roman" w:cs="Times New Roman"/>
          <w:sz w:val="24"/>
          <w:szCs w:val="24"/>
          <w:lang w:eastAsia="hr-HR"/>
        </w:rPr>
      </w:pPr>
    </w:p>
    <w:p w14:paraId="0E89176E" w14:textId="3C549AD9" w:rsidR="00BC3FC3" w:rsidRPr="003B6EBF" w:rsidRDefault="003B6EBF" w:rsidP="00E76993">
      <w:pPr>
        <w:spacing w:after="0" w:line="240" w:lineRule="auto"/>
        <w:jc w:val="both"/>
        <w:rPr>
          <w:rFonts w:ascii="Times New Roman" w:eastAsia="Times New Roman" w:hAnsi="Times New Roman" w:cs="Times New Roman"/>
          <w:sz w:val="24"/>
          <w:szCs w:val="24"/>
          <w:lang w:eastAsia="hr-HR"/>
        </w:rPr>
      </w:pPr>
      <w:r w:rsidRPr="00E76993">
        <w:rPr>
          <w:rFonts w:ascii="Times New Roman" w:eastAsia="Times New Roman" w:hAnsi="Times New Roman" w:cs="Times New Roman"/>
          <w:sz w:val="24"/>
          <w:szCs w:val="24"/>
          <w:lang w:eastAsia="hr-HR"/>
        </w:rPr>
        <w:t xml:space="preserve">Tablica . </w:t>
      </w:r>
      <w:r>
        <w:rPr>
          <w:rFonts w:ascii="Times New Roman" w:eastAsia="Times New Roman" w:hAnsi="Times New Roman" w:cs="Times New Roman"/>
          <w:sz w:val="24"/>
          <w:szCs w:val="24"/>
          <w:lang w:eastAsia="hr-HR"/>
        </w:rPr>
        <w:t xml:space="preserve">Rashodi </w:t>
      </w:r>
      <w:r w:rsidRPr="00E76993">
        <w:rPr>
          <w:rFonts w:ascii="Times New Roman" w:eastAsia="Times New Roman" w:hAnsi="Times New Roman" w:cs="Times New Roman"/>
          <w:sz w:val="24"/>
          <w:szCs w:val="24"/>
          <w:lang w:eastAsia="hr-HR"/>
        </w:rPr>
        <w:t>prema izvorima financiranja</w:t>
      </w:r>
    </w:p>
    <w:tbl>
      <w:tblPr>
        <w:tblW w:w="108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1"/>
        <w:gridCol w:w="1478"/>
        <w:gridCol w:w="1477"/>
        <w:gridCol w:w="1478"/>
        <w:gridCol w:w="1149"/>
        <w:gridCol w:w="1335"/>
      </w:tblGrid>
      <w:tr w:rsidR="00A05E78" w:rsidRPr="00E76993" w14:paraId="05E25416" w14:textId="77777777" w:rsidTr="00B64231">
        <w:trPr>
          <w:trHeight w:val="487"/>
        </w:trPr>
        <w:tc>
          <w:tcPr>
            <w:tcW w:w="3971" w:type="dxa"/>
          </w:tcPr>
          <w:p w14:paraId="062F6594" w14:textId="77777777"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OZNAKA I NAZIV IZVORA FINANCIRANJA</w:t>
            </w:r>
          </w:p>
        </w:tc>
        <w:tc>
          <w:tcPr>
            <w:tcW w:w="1478" w:type="dxa"/>
          </w:tcPr>
          <w:p w14:paraId="63588401" w14:textId="77777777"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izvršenje</w:t>
            </w:r>
          </w:p>
          <w:p w14:paraId="55CCFEC4" w14:textId="1CF6025C"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1.1.-3</w:t>
            </w:r>
            <w:r w:rsidR="00801574">
              <w:rPr>
                <w:rFonts w:ascii="Times New Roman" w:eastAsia="Times New Roman" w:hAnsi="Times New Roman" w:cs="Times New Roman"/>
                <w:b/>
                <w:bCs/>
                <w:lang w:eastAsia="hr-HR"/>
              </w:rPr>
              <w:t>1.12.</w:t>
            </w:r>
            <w:r w:rsidRPr="00E76993">
              <w:rPr>
                <w:rFonts w:ascii="Times New Roman" w:eastAsia="Times New Roman" w:hAnsi="Times New Roman" w:cs="Times New Roman"/>
                <w:b/>
                <w:bCs/>
                <w:lang w:eastAsia="hr-HR"/>
              </w:rPr>
              <w:t>202</w:t>
            </w:r>
            <w:r w:rsidR="00BC3FC3">
              <w:rPr>
                <w:rFonts w:ascii="Times New Roman" w:eastAsia="Times New Roman" w:hAnsi="Times New Roman" w:cs="Times New Roman"/>
                <w:b/>
                <w:bCs/>
                <w:lang w:eastAsia="hr-HR"/>
              </w:rPr>
              <w:t>4</w:t>
            </w:r>
            <w:r w:rsidRPr="00E76993">
              <w:rPr>
                <w:rFonts w:ascii="Times New Roman" w:eastAsia="Times New Roman" w:hAnsi="Times New Roman" w:cs="Times New Roman"/>
                <w:b/>
                <w:bCs/>
                <w:lang w:eastAsia="hr-HR"/>
              </w:rPr>
              <w:t>.</w:t>
            </w:r>
          </w:p>
        </w:tc>
        <w:tc>
          <w:tcPr>
            <w:tcW w:w="1477" w:type="dxa"/>
            <w:tcBorders>
              <w:bottom w:val="single" w:sz="4" w:space="0" w:color="auto"/>
            </w:tcBorders>
          </w:tcPr>
          <w:p w14:paraId="34568E54" w14:textId="42ADED99" w:rsidR="00A05E78" w:rsidRPr="00E76993" w:rsidRDefault="00801574" w:rsidP="00B64231">
            <w:pPr>
              <w:spacing w:after="0" w:line="240" w:lineRule="auto"/>
              <w:jc w:val="both"/>
              <w:rPr>
                <w:rFonts w:ascii="Times New Roman" w:eastAsia="Times New Roman" w:hAnsi="Times New Roman" w:cs="Times New Roman"/>
                <w:b/>
                <w:bCs/>
                <w:color w:val="FF0000"/>
                <w:lang w:eastAsia="hr-HR"/>
              </w:rPr>
            </w:pPr>
            <w:r>
              <w:rPr>
                <w:rFonts w:ascii="Times New Roman" w:eastAsia="Times New Roman" w:hAnsi="Times New Roman" w:cs="Times New Roman"/>
                <w:b/>
                <w:bCs/>
                <w:lang w:eastAsia="hr-HR"/>
              </w:rPr>
              <w:t>Rebalans</w:t>
            </w:r>
            <w:r w:rsidR="00A05E78" w:rsidRPr="00E76993">
              <w:rPr>
                <w:rFonts w:ascii="Times New Roman" w:eastAsia="Times New Roman" w:hAnsi="Times New Roman" w:cs="Times New Roman"/>
                <w:b/>
                <w:bCs/>
                <w:lang w:eastAsia="hr-HR"/>
              </w:rPr>
              <w:t xml:space="preserve"> za 202</w:t>
            </w:r>
            <w:r w:rsidR="00BC3FC3">
              <w:rPr>
                <w:rFonts w:ascii="Times New Roman" w:eastAsia="Times New Roman" w:hAnsi="Times New Roman" w:cs="Times New Roman"/>
                <w:b/>
                <w:bCs/>
                <w:lang w:eastAsia="hr-HR"/>
              </w:rPr>
              <w:t>5</w:t>
            </w:r>
            <w:r w:rsidR="00A05E78" w:rsidRPr="00E76993">
              <w:rPr>
                <w:rFonts w:ascii="Times New Roman" w:eastAsia="Times New Roman" w:hAnsi="Times New Roman" w:cs="Times New Roman"/>
                <w:b/>
                <w:bCs/>
                <w:lang w:eastAsia="hr-HR"/>
              </w:rPr>
              <w:t>.</w:t>
            </w:r>
          </w:p>
        </w:tc>
        <w:tc>
          <w:tcPr>
            <w:tcW w:w="1478" w:type="dxa"/>
          </w:tcPr>
          <w:p w14:paraId="779F0048" w14:textId="77777777"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izvršenje</w:t>
            </w:r>
          </w:p>
          <w:p w14:paraId="29DACD35" w14:textId="615408FA"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1.1.-3</w:t>
            </w:r>
            <w:r w:rsidR="00801574">
              <w:rPr>
                <w:rFonts w:ascii="Times New Roman" w:eastAsia="Times New Roman" w:hAnsi="Times New Roman" w:cs="Times New Roman"/>
                <w:b/>
                <w:bCs/>
                <w:lang w:eastAsia="hr-HR"/>
              </w:rPr>
              <w:t>1.12.</w:t>
            </w:r>
            <w:r w:rsidRPr="00E76993">
              <w:rPr>
                <w:rFonts w:ascii="Times New Roman" w:eastAsia="Times New Roman" w:hAnsi="Times New Roman" w:cs="Times New Roman"/>
                <w:b/>
                <w:bCs/>
                <w:lang w:eastAsia="hr-HR"/>
              </w:rPr>
              <w:t>202</w:t>
            </w:r>
            <w:r w:rsidR="00BC3FC3">
              <w:rPr>
                <w:rFonts w:ascii="Times New Roman" w:eastAsia="Times New Roman" w:hAnsi="Times New Roman" w:cs="Times New Roman"/>
                <w:b/>
                <w:bCs/>
                <w:lang w:eastAsia="hr-HR"/>
              </w:rPr>
              <w:t>5</w:t>
            </w:r>
            <w:r w:rsidRPr="00E76993">
              <w:rPr>
                <w:rFonts w:ascii="Times New Roman" w:eastAsia="Times New Roman" w:hAnsi="Times New Roman" w:cs="Times New Roman"/>
                <w:b/>
                <w:bCs/>
                <w:lang w:eastAsia="hr-HR"/>
              </w:rPr>
              <w:t>.</w:t>
            </w:r>
          </w:p>
        </w:tc>
        <w:tc>
          <w:tcPr>
            <w:tcW w:w="1149" w:type="dxa"/>
          </w:tcPr>
          <w:p w14:paraId="49FF3841" w14:textId="77777777"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indeks</w:t>
            </w:r>
          </w:p>
          <w:p w14:paraId="5F1DF2D3" w14:textId="430DC1F5" w:rsidR="00A05E78" w:rsidRPr="00E76993" w:rsidRDefault="00BC3FC3" w:rsidP="00B64231">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A05E78" w:rsidRPr="00E76993">
              <w:rPr>
                <w:rFonts w:ascii="Times New Roman" w:eastAsia="Times New Roman" w:hAnsi="Times New Roman" w:cs="Times New Roman"/>
                <w:b/>
                <w:bCs/>
                <w:lang w:eastAsia="hr-HR"/>
              </w:rPr>
              <w:t>/1</w:t>
            </w:r>
          </w:p>
        </w:tc>
        <w:tc>
          <w:tcPr>
            <w:tcW w:w="1335" w:type="dxa"/>
          </w:tcPr>
          <w:p w14:paraId="1AF960FF" w14:textId="77777777" w:rsidR="00A05E78" w:rsidRPr="00E76993" w:rsidRDefault="00A05E78" w:rsidP="00B64231">
            <w:pPr>
              <w:spacing w:after="0" w:line="240" w:lineRule="auto"/>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Indeks</w:t>
            </w:r>
          </w:p>
          <w:p w14:paraId="6C0AD008" w14:textId="213A4747" w:rsidR="00A05E78" w:rsidRPr="00E76993" w:rsidRDefault="00BC3FC3" w:rsidP="00B64231">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A05E78" w:rsidRPr="00E76993">
              <w:rPr>
                <w:rFonts w:ascii="Times New Roman" w:eastAsia="Times New Roman" w:hAnsi="Times New Roman" w:cs="Times New Roman"/>
                <w:b/>
                <w:bCs/>
                <w:lang w:eastAsia="hr-HR"/>
              </w:rPr>
              <w:t>/2</w:t>
            </w:r>
          </w:p>
          <w:p w14:paraId="75DBA1FD" w14:textId="77777777" w:rsidR="00A05E78" w:rsidRPr="00E76993" w:rsidRDefault="00A05E78" w:rsidP="00B64231">
            <w:pPr>
              <w:spacing w:after="0" w:line="240" w:lineRule="auto"/>
              <w:jc w:val="both"/>
              <w:rPr>
                <w:rFonts w:ascii="Times New Roman" w:eastAsia="Times New Roman" w:hAnsi="Times New Roman" w:cs="Times New Roman"/>
                <w:b/>
                <w:bCs/>
                <w:lang w:eastAsia="hr-HR"/>
              </w:rPr>
            </w:pPr>
          </w:p>
        </w:tc>
      </w:tr>
      <w:tr w:rsidR="00A05E78" w:rsidRPr="00E76993" w14:paraId="685BC378" w14:textId="77777777" w:rsidTr="00B64231">
        <w:trPr>
          <w:trHeight w:val="520"/>
        </w:trPr>
        <w:tc>
          <w:tcPr>
            <w:tcW w:w="3971" w:type="dxa"/>
          </w:tcPr>
          <w:p w14:paraId="56C07621" w14:textId="77777777" w:rsidR="00A05E78" w:rsidRPr="00E76993" w:rsidRDefault="00A05E78" w:rsidP="00B64231">
            <w:pPr>
              <w:spacing w:after="0" w:line="240" w:lineRule="auto"/>
              <w:jc w:val="both"/>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 xml:space="preserve">1 </w:t>
            </w:r>
            <w:r>
              <w:rPr>
                <w:rFonts w:ascii="Times New Roman" w:eastAsia="Times New Roman" w:hAnsi="Times New Roman" w:cs="Times New Roman"/>
                <w:b/>
                <w:bCs/>
                <w:lang w:eastAsia="hr-HR"/>
              </w:rPr>
              <w:t>Opći prihodi i primici</w:t>
            </w:r>
          </w:p>
        </w:tc>
        <w:tc>
          <w:tcPr>
            <w:tcW w:w="1478" w:type="dxa"/>
          </w:tcPr>
          <w:p w14:paraId="3080BB49" w14:textId="65D34B7D"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3.294,16</w:t>
            </w:r>
          </w:p>
        </w:tc>
        <w:tc>
          <w:tcPr>
            <w:tcW w:w="1477" w:type="dxa"/>
            <w:tcBorders>
              <w:top w:val="single" w:sz="4" w:space="0" w:color="auto"/>
            </w:tcBorders>
          </w:tcPr>
          <w:p w14:paraId="559DBD8E" w14:textId="30D4FEBC"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48.355,00</w:t>
            </w:r>
          </w:p>
        </w:tc>
        <w:tc>
          <w:tcPr>
            <w:tcW w:w="1478" w:type="dxa"/>
            <w:tcBorders>
              <w:bottom w:val="single" w:sz="4" w:space="0" w:color="auto"/>
            </w:tcBorders>
          </w:tcPr>
          <w:p w14:paraId="1F7DC8DB" w14:textId="50A720F6"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46.119,00</w:t>
            </w:r>
          </w:p>
        </w:tc>
        <w:tc>
          <w:tcPr>
            <w:tcW w:w="1149" w:type="dxa"/>
            <w:tcBorders>
              <w:bottom w:val="single" w:sz="4" w:space="0" w:color="auto"/>
            </w:tcBorders>
          </w:tcPr>
          <w:p w14:paraId="378F2BFC" w14:textId="7A3509FE"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1400</w:t>
            </w:r>
          </w:p>
        </w:tc>
        <w:tc>
          <w:tcPr>
            <w:tcW w:w="1335" w:type="dxa"/>
            <w:tcBorders>
              <w:bottom w:val="single" w:sz="4" w:space="0" w:color="auto"/>
            </w:tcBorders>
          </w:tcPr>
          <w:p w14:paraId="0A9745C1" w14:textId="639FB7B4"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95</w:t>
            </w:r>
          </w:p>
        </w:tc>
      </w:tr>
      <w:tr w:rsidR="00A05E78" w:rsidRPr="00E76993" w14:paraId="12E27B7E" w14:textId="77777777" w:rsidTr="00B64231">
        <w:trPr>
          <w:trHeight w:val="556"/>
        </w:trPr>
        <w:tc>
          <w:tcPr>
            <w:tcW w:w="3971" w:type="dxa"/>
            <w:tcBorders>
              <w:bottom w:val="single" w:sz="4" w:space="0" w:color="auto"/>
            </w:tcBorders>
          </w:tcPr>
          <w:p w14:paraId="2366C1F0" w14:textId="77777777" w:rsidR="00A05E78" w:rsidRPr="00E76993" w:rsidRDefault="00A05E78" w:rsidP="00B64231">
            <w:pPr>
              <w:spacing w:after="0" w:line="240" w:lineRule="auto"/>
              <w:jc w:val="both"/>
              <w:rPr>
                <w:rFonts w:ascii="Times New Roman" w:eastAsia="Times New Roman" w:hAnsi="Times New Roman" w:cs="Times New Roman"/>
                <w:lang w:eastAsia="hr-HR"/>
              </w:rPr>
            </w:pPr>
            <w:r w:rsidRPr="00E76993">
              <w:rPr>
                <w:rFonts w:ascii="Times New Roman" w:eastAsia="Times New Roman" w:hAnsi="Times New Roman" w:cs="Times New Roman"/>
                <w:lang w:eastAsia="hr-HR"/>
              </w:rPr>
              <w:t xml:space="preserve">11 </w:t>
            </w:r>
            <w:r>
              <w:rPr>
                <w:rFonts w:ascii="Times New Roman" w:eastAsia="Times New Roman" w:hAnsi="Times New Roman" w:cs="Times New Roman"/>
                <w:lang w:eastAsia="hr-HR"/>
              </w:rPr>
              <w:t>Opći prihodi i primici</w:t>
            </w:r>
          </w:p>
        </w:tc>
        <w:tc>
          <w:tcPr>
            <w:tcW w:w="1478" w:type="dxa"/>
          </w:tcPr>
          <w:p w14:paraId="382AEAE1" w14:textId="05AC849D"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3.294,16</w:t>
            </w:r>
          </w:p>
        </w:tc>
        <w:tc>
          <w:tcPr>
            <w:tcW w:w="1477" w:type="dxa"/>
          </w:tcPr>
          <w:p w14:paraId="618199A5" w14:textId="1FE83288"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3.800,00</w:t>
            </w:r>
          </w:p>
        </w:tc>
        <w:tc>
          <w:tcPr>
            <w:tcW w:w="1478" w:type="dxa"/>
            <w:tcBorders>
              <w:bottom w:val="single" w:sz="4" w:space="0" w:color="auto"/>
            </w:tcBorders>
          </w:tcPr>
          <w:p w14:paraId="43F03BF6" w14:textId="21AA163C"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1.564,00</w:t>
            </w:r>
          </w:p>
        </w:tc>
        <w:tc>
          <w:tcPr>
            <w:tcW w:w="1149" w:type="dxa"/>
            <w:tcBorders>
              <w:bottom w:val="single" w:sz="4" w:space="0" w:color="auto"/>
            </w:tcBorders>
          </w:tcPr>
          <w:p w14:paraId="72393138" w14:textId="1680712A"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47</w:t>
            </w:r>
          </w:p>
        </w:tc>
        <w:tc>
          <w:tcPr>
            <w:tcW w:w="1335" w:type="dxa"/>
            <w:tcBorders>
              <w:bottom w:val="single" w:sz="4" w:space="0" w:color="auto"/>
            </w:tcBorders>
          </w:tcPr>
          <w:p w14:paraId="17221DEB" w14:textId="0F8D6288"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41</w:t>
            </w:r>
          </w:p>
        </w:tc>
      </w:tr>
      <w:tr w:rsidR="00A05E78" w:rsidRPr="00E76993" w14:paraId="649B2BC4" w14:textId="77777777" w:rsidTr="00B64231">
        <w:trPr>
          <w:trHeight w:val="556"/>
        </w:trPr>
        <w:tc>
          <w:tcPr>
            <w:tcW w:w="3971" w:type="dxa"/>
            <w:tcBorders>
              <w:bottom w:val="single" w:sz="4" w:space="0" w:color="auto"/>
            </w:tcBorders>
          </w:tcPr>
          <w:p w14:paraId="15A85051" w14:textId="77777777" w:rsidR="00A05E78" w:rsidRPr="00E76993" w:rsidRDefault="00A05E78" w:rsidP="00B64231">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12 Opći prihodi i primici-DEC</w:t>
            </w:r>
          </w:p>
        </w:tc>
        <w:tc>
          <w:tcPr>
            <w:tcW w:w="1478" w:type="dxa"/>
          </w:tcPr>
          <w:p w14:paraId="751DE819" w14:textId="5AF9A513"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0,00</w:t>
            </w:r>
          </w:p>
        </w:tc>
        <w:tc>
          <w:tcPr>
            <w:tcW w:w="1477" w:type="dxa"/>
          </w:tcPr>
          <w:p w14:paraId="175DFB86" w14:textId="6C40A839"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44.555,00</w:t>
            </w:r>
          </w:p>
        </w:tc>
        <w:tc>
          <w:tcPr>
            <w:tcW w:w="1478" w:type="dxa"/>
            <w:tcBorders>
              <w:bottom w:val="single" w:sz="4" w:space="0" w:color="auto"/>
            </w:tcBorders>
          </w:tcPr>
          <w:p w14:paraId="0B8701A6" w14:textId="7FABE275"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44.555,00</w:t>
            </w:r>
          </w:p>
        </w:tc>
        <w:tc>
          <w:tcPr>
            <w:tcW w:w="1149" w:type="dxa"/>
            <w:tcBorders>
              <w:bottom w:val="single" w:sz="4" w:space="0" w:color="auto"/>
            </w:tcBorders>
          </w:tcPr>
          <w:p w14:paraId="5556F919" w14:textId="001B972C"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335" w:type="dxa"/>
            <w:tcBorders>
              <w:bottom w:val="single" w:sz="4" w:space="0" w:color="auto"/>
            </w:tcBorders>
          </w:tcPr>
          <w:p w14:paraId="049F0BFA" w14:textId="77620A2F"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100</w:t>
            </w:r>
          </w:p>
        </w:tc>
      </w:tr>
      <w:tr w:rsidR="00A05E78" w:rsidRPr="00E76993" w14:paraId="7B712EF8" w14:textId="77777777" w:rsidTr="00B64231">
        <w:trPr>
          <w:trHeight w:val="546"/>
        </w:trPr>
        <w:tc>
          <w:tcPr>
            <w:tcW w:w="3971" w:type="dxa"/>
            <w:tcBorders>
              <w:bottom w:val="single" w:sz="4" w:space="0" w:color="auto"/>
            </w:tcBorders>
          </w:tcPr>
          <w:p w14:paraId="2FEAF604" w14:textId="3F0FC19E" w:rsidR="00A05E78" w:rsidRPr="00E76993" w:rsidRDefault="00BC3FC3" w:rsidP="00B64231">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A05E78" w:rsidRPr="00E76993">
              <w:rPr>
                <w:rFonts w:ascii="Times New Roman" w:eastAsia="Times New Roman" w:hAnsi="Times New Roman" w:cs="Times New Roman"/>
                <w:b/>
                <w:bCs/>
                <w:lang w:eastAsia="hr-HR"/>
              </w:rPr>
              <w:t xml:space="preserve"> </w:t>
            </w:r>
            <w:r w:rsidR="00A05E78">
              <w:rPr>
                <w:rFonts w:ascii="Times New Roman" w:eastAsia="Times New Roman" w:hAnsi="Times New Roman" w:cs="Times New Roman"/>
                <w:b/>
                <w:bCs/>
                <w:lang w:eastAsia="hr-HR"/>
              </w:rPr>
              <w:t>Vlastiti prihodi</w:t>
            </w:r>
          </w:p>
        </w:tc>
        <w:tc>
          <w:tcPr>
            <w:tcW w:w="1478" w:type="dxa"/>
            <w:tcBorders>
              <w:bottom w:val="single" w:sz="4" w:space="0" w:color="auto"/>
            </w:tcBorders>
          </w:tcPr>
          <w:p w14:paraId="63ECBBF0" w14:textId="293CECE4"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2.945,54</w:t>
            </w:r>
          </w:p>
        </w:tc>
        <w:tc>
          <w:tcPr>
            <w:tcW w:w="1477" w:type="dxa"/>
            <w:tcBorders>
              <w:bottom w:val="single" w:sz="4" w:space="0" w:color="auto"/>
            </w:tcBorders>
          </w:tcPr>
          <w:p w14:paraId="0BF2C0C8" w14:textId="62FC7280"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22.107,00</w:t>
            </w:r>
          </w:p>
        </w:tc>
        <w:tc>
          <w:tcPr>
            <w:tcW w:w="1478" w:type="dxa"/>
            <w:tcBorders>
              <w:top w:val="single" w:sz="4" w:space="0" w:color="auto"/>
              <w:bottom w:val="single" w:sz="4" w:space="0" w:color="auto"/>
            </w:tcBorders>
          </w:tcPr>
          <w:p w14:paraId="7ADA5CEB" w14:textId="2D1AB0C9"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1.820,75</w:t>
            </w:r>
          </w:p>
        </w:tc>
        <w:tc>
          <w:tcPr>
            <w:tcW w:w="1149" w:type="dxa"/>
            <w:tcBorders>
              <w:top w:val="single" w:sz="4" w:space="0" w:color="auto"/>
              <w:bottom w:val="single" w:sz="4" w:space="0" w:color="auto"/>
            </w:tcBorders>
          </w:tcPr>
          <w:p w14:paraId="262BA047" w14:textId="45CDA091"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62</w:t>
            </w:r>
          </w:p>
        </w:tc>
        <w:tc>
          <w:tcPr>
            <w:tcW w:w="1335" w:type="dxa"/>
            <w:tcBorders>
              <w:top w:val="single" w:sz="4" w:space="0" w:color="auto"/>
              <w:bottom w:val="single" w:sz="4" w:space="0" w:color="auto"/>
            </w:tcBorders>
          </w:tcPr>
          <w:p w14:paraId="72B095D6" w14:textId="7C95BCE7"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w:t>
            </w:r>
          </w:p>
        </w:tc>
      </w:tr>
      <w:tr w:rsidR="00A05E78" w:rsidRPr="00E76993" w14:paraId="5842FF9F" w14:textId="77777777" w:rsidTr="00B64231">
        <w:trPr>
          <w:trHeight w:val="568"/>
        </w:trPr>
        <w:tc>
          <w:tcPr>
            <w:tcW w:w="3971" w:type="dxa"/>
            <w:tcBorders>
              <w:bottom w:val="single" w:sz="4" w:space="0" w:color="auto"/>
            </w:tcBorders>
          </w:tcPr>
          <w:p w14:paraId="4023E697" w14:textId="088DFAD5" w:rsidR="00A05E78" w:rsidRPr="00E76993" w:rsidRDefault="00BC3FC3" w:rsidP="00B64231">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3</w:t>
            </w:r>
            <w:r w:rsidR="00A05E78" w:rsidRPr="00E76993">
              <w:rPr>
                <w:rFonts w:ascii="Times New Roman" w:eastAsia="Times New Roman" w:hAnsi="Times New Roman" w:cs="Times New Roman"/>
                <w:lang w:eastAsia="hr-HR"/>
              </w:rPr>
              <w:t xml:space="preserve">1 </w:t>
            </w:r>
            <w:r w:rsidR="00A05E78">
              <w:rPr>
                <w:rFonts w:ascii="Times New Roman" w:eastAsia="Times New Roman" w:hAnsi="Times New Roman" w:cs="Times New Roman"/>
                <w:lang w:eastAsia="hr-HR"/>
              </w:rPr>
              <w:t>Vlastiti prihodi-PK</w:t>
            </w:r>
          </w:p>
        </w:tc>
        <w:tc>
          <w:tcPr>
            <w:tcW w:w="1478" w:type="dxa"/>
            <w:tcBorders>
              <w:bottom w:val="single" w:sz="4" w:space="0" w:color="auto"/>
            </w:tcBorders>
          </w:tcPr>
          <w:p w14:paraId="3C520A7E" w14:textId="7532B51A"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2.945,54</w:t>
            </w:r>
          </w:p>
        </w:tc>
        <w:tc>
          <w:tcPr>
            <w:tcW w:w="1477" w:type="dxa"/>
            <w:tcBorders>
              <w:bottom w:val="single" w:sz="4" w:space="0" w:color="auto"/>
            </w:tcBorders>
          </w:tcPr>
          <w:p w14:paraId="3269633C" w14:textId="01116C49"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22.107,00</w:t>
            </w:r>
          </w:p>
        </w:tc>
        <w:tc>
          <w:tcPr>
            <w:tcW w:w="1478" w:type="dxa"/>
            <w:tcBorders>
              <w:top w:val="single" w:sz="4" w:space="0" w:color="auto"/>
              <w:bottom w:val="single" w:sz="4" w:space="0" w:color="auto"/>
            </w:tcBorders>
          </w:tcPr>
          <w:p w14:paraId="1010B803" w14:textId="725AEDB2"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1.820,75</w:t>
            </w:r>
          </w:p>
        </w:tc>
        <w:tc>
          <w:tcPr>
            <w:tcW w:w="1149" w:type="dxa"/>
            <w:tcBorders>
              <w:top w:val="single" w:sz="4" w:space="0" w:color="auto"/>
              <w:bottom w:val="single" w:sz="4" w:space="0" w:color="auto"/>
            </w:tcBorders>
          </w:tcPr>
          <w:p w14:paraId="6C6FFBF1" w14:textId="19266B47"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52</w:t>
            </w:r>
          </w:p>
        </w:tc>
        <w:tc>
          <w:tcPr>
            <w:tcW w:w="1335" w:type="dxa"/>
            <w:tcBorders>
              <w:top w:val="single" w:sz="4" w:space="0" w:color="auto"/>
              <w:bottom w:val="single" w:sz="4" w:space="0" w:color="auto"/>
            </w:tcBorders>
          </w:tcPr>
          <w:p w14:paraId="1F2136E0" w14:textId="71EE4554"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w:t>
            </w:r>
          </w:p>
        </w:tc>
      </w:tr>
      <w:tr w:rsidR="00A05E78" w:rsidRPr="00E76993" w14:paraId="1837DBA7" w14:textId="77777777" w:rsidTr="00B64231">
        <w:trPr>
          <w:trHeight w:val="507"/>
        </w:trPr>
        <w:tc>
          <w:tcPr>
            <w:tcW w:w="3971" w:type="dxa"/>
            <w:tcBorders>
              <w:top w:val="single" w:sz="4" w:space="0" w:color="auto"/>
              <w:bottom w:val="single" w:sz="4" w:space="0" w:color="auto"/>
            </w:tcBorders>
          </w:tcPr>
          <w:p w14:paraId="1D556535" w14:textId="2BEA7050" w:rsidR="00A05E78" w:rsidRPr="00E76993" w:rsidRDefault="00BC3FC3" w:rsidP="00B64231">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4</w:t>
            </w:r>
            <w:r w:rsidR="00A05E78" w:rsidRPr="00E3194F">
              <w:rPr>
                <w:rFonts w:ascii="Times New Roman" w:eastAsia="Times New Roman" w:hAnsi="Times New Roman" w:cs="Times New Roman"/>
                <w:b/>
                <w:bCs/>
                <w:lang w:eastAsia="hr-HR"/>
              </w:rPr>
              <w:t xml:space="preserve"> </w:t>
            </w:r>
            <w:r w:rsidR="00A05E78">
              <w:rPr>
                <w:rFonts w:ascii="Times New Roman" w:eastAsia="Times New Roman" w:hAnsi="Times New Roman" w:cs="Times New Roman"/>
                <w:b/>
                <w:bCs/>
                <w:lang w:eastAsia="hr-HR"/>
              </w:rPr>
              <w:t>Prihodi za posebne propise</w:t>
            </w:r>
          </w:p>
        </w:tc>
        <w:tc>
          <w:tcPr>
            <w:tcW w:w="1478" w:type="dxa"/>
            <w:tcBorders>
              <w:top w:val="single" w:sz="4" w:space="0" w:color="auto"/>
              <w:bottom w:val="single" w:sz="4" w:space="0" w:color="auto"/>
            </w:tcBorders>
          </w:tcPr>
          <w:p w14:paraId="7018720D" w14:textId="373A8311"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76.145,82</w:t>
            </w:r>
          </w:p>
        </w:tc>
        <w:tc>
          <w:tcPr>
            <w:tcW w:w="1477" w:type="dxa"/>
            <w:tcBorders>
              <w:top w:val="single" w:sz="4" w:space="0" w:color="auto"/>
              <w:bottom w:val="single" w:sz="4" w:space="0" w:color="auto"/>
            </w:tcBorders>
          </w:tcPr>
          <w:p w14:paraId="74DC47B8" w14:textId="6BE02F3B"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358.069,00</w:t>
            </w:r>
          </w:p>
        </w:tc>
        <w:tc>
          <w:tcPr>
            <w:tcW w:w="1478" w:type="dxa"/>
            <w:tcBorders>
              <w:top w:val="single" w:sz="4" w:space="0" w:color="auto"/>
              <w:bottom w:val="single" w:sz="4" w:space="0" w:color="auto"/>
            </w:tcBorders>
          </w:tcPr>
          <w:p w14:paraId="41B8465E" w14:textId="531459C0"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183.942,58</w:t>
            </w:r>
          </w:p>
        </w:tc>
        <w:tc>
          <w:tcPr>
            <w:tcW w:w="1149" w:type="dxa"/>
            <w:tcBorders>
              <w:top w:val="single" w:sz="4" w:space="0" w:color="auto"/>
              <w:bottom w:val="single" w:sz="4" w:space="0" w:color="auto"/>
            </w:tcBorders>
          </w:tcPr>
          <w:p w14:paraId="55706CF9" w14:textId="41316512"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242</w:t>
            </w:r>
          </w:p>
        </w:tc>
        <w:tc>
          <w:tcPr>
            <w:tcW w:w="1335" w:type="dxa"/>
            <w:tcBorders>
              <w:top w:val="single" w:sz="4" w:space="0" w:color="auto"/>
              <w:bottom w:val="single" w:sz="4" w:space="0" w:color="auto"/>
            </w:tcBorders>
          </w:tcPr>
          <w:p w14:paraId="55116AB7" w14:textId="407548D3"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51</w:t>
            </w:r>
          </w:p>
        </w:tc>
      </w:tr>
      <w:tr w:rsidR="00A05E78" w:rsidRPr="00E76993" w14:paraId="7E21304A" w14:textId="77777777" w:rsidTr="00B64231">
        <w:trPr>
          <w:trHeight w:val="571"/>
        </w:trPr>
        <w:tc>
          <w:tcPr>
            <w:tcW w:w="3971" w:type="dxa"/>
            <w:tcBorders>
              <w:top w:val="single" w:sz="4" w:space="0" w:color="auto"/>
              <w:bottom w:val="single" w:sz="4" w:space="0" w:color="auto"/>
            </w:tcBorders>
          </w:tcPr>
          <w:p w14:paraId="31F26219" w14:textId="4D05D47D" w:rsidR="00A05E78" w:rsidRDefault="00BC3FC3" w:rsidP="00B6423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42</w:t>
            </w:r>
            <w:r w:rsidR="00A05E78">
              <w:rPr>
                <w:rFonts w:ascii="Times New Roman" w:eastAsia="Times New Roman" w:hAnsi="Times New Roman" w:cs="Times New Roman"/>
                <w:lang w:eastAsia="hr-HR"/>
              </w:rPr>
              <w:t xml:space="preserve"> </w:t>
            </w:r>
            <w:r w:rsidR="00A05E78" w:rsidRPr="000B4325">
              <w:rPr>
                <w:rFonts w:ascii="Times New Roman" w:eastAsia="Times New Roman" w:hAnsi="Times New Roman" w:cs="Times New Roman"/>
                <w:lang w:eastAsia="hr-HR"/>
              </w:rPr>
              <w:t>Prihodi za posebne propise</w:t>
            </w:r>
            <w:r w:rsidR="00A05E78" w:rsidRPr="000B4325">
              <w:rPr>
                <w:rFonts w:ascii="Times New Roman" w:eastAsia="Times New Roman" w:hAnsi="Times New Roman" w:cs="Times New Roman"/>
                <w:b/>
                <w:bCs/>
                <w:lang w:eastAsia="hr-HR"/>
              </w:rPr>
              <w:t>-</w:t>
            </w:r>
            <w:r w:rsidR="00A05E78" w:rsidRPr="000B4325">
              <w:rPr>
                <w:rFonts w:ascii="Times New Roman" w:eastAsia="Times New Roman" w:hAnsi="Times New Roman" w:cs="Times New Roman"/>
                <w:lang w:eastAsia="hr-HR"/>
              </w:rPr>
              <w:t>PK</w:t>
            </w:r>
          </w:p>
        </w:tc>
        <w:tc>
          <w:tcPr>
            <w:tcW w:w="1478" w:type="dxa"/>
            <w:tcBorders>
              <w:top w:val="single" w:sz="4" w:space="0" w:color="auto"/>
              <w:bottom w:val="single" w:sz="4" w:space="0" w:color="auto"/>
            </w:tcBorders>
          </w:tcPr>
          <w:p w14:paraId="3AAA170C" w14:textId="14DDB542"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76.145,82</w:t>
            </w:r>
          </w:p>
        </w:tc>
        <w:tc>
          <w:tcPr>
            <w:tcW w:w="1477" w:type="dxa"/>
            <w:tcBorders>
              <w:top w:val="single" w:sz="4" w:space="0" w:color="auto"/>
              <w:bottom w:val="single" w:sz="4" w:space="0" w:color="auto"/>
            </w:tcBorders>
          </w:tcPr>
          <w:p w14:paraId="2A430984" w14:textId="2BF714F3"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358.069,00</w:t>
            </w:r>
          </w:p>
        </w:tc>
        <w:tc>
          <w:tcPr>
            <w:tcW w:w="1478" w:type="dxa"/>
            <w:tcBorders>
              <w:top w:val="single" w:sz="4" w:space="0" w:color="auto"/>
              <w:bottom w:val="single" w:sz="4" w:space="0" w:color="auto"/>
            </w:tcBorders>
          </w:tcPr>
          <w:p w14:paraId="68D0E4D8" w14:textId="1E1B4FA8"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183.942,58</w:t>
            </w:r>
          </w:p>
        </w:tc>
        <w:tc>
          <w:tcPr>
            <w:tcW w:w="1149" w:type="dxa"/>
            <w:tcBorders>
              <w:top w:val="single" w:sz="4" w:space="0" w:color="auto"/>
              <w:bottom w:val="single" w:sz="4" w:space="0" w:color="auto"/>
            </w:tcBorders>
          </w:tcPr>
          <w:p w14:paraId="30E80EC8" w14:textId="454FEF39"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242</w:t>
            </w:r>
          </w:p>
        </w:tc>
        <w:tc>
          <w:tcPr>
            <w:tcW w:w="1335" w:type="dxa"/>
            <w:tcBorders>
              <w:top w:val="single" w:sz="4" w:space="0" w:color="auto"/>
              <w:bottom w:val="single" w:sz="4" w:space="0" w:color="auto"/>
            </w:tcBorders>
          </w:tcPr>
          <w:p w14:paraId="518BE01A" w14:textId="6147CCC2"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51</w:t>
            </w:r>
          </w:p>
        </w:tc>
      </w:tr>
      <w:tr w:rsidR="00A05E78" w:rsidRPr="00E76993" w14:paraId="181BDDEC" w14:textId="77777777" w:rsidTr="00B64231">
        <w:trPr>
          <w:trHeight w:val="592"/>
        </w:trPr>
        <w:tc>
          <w:tcPr>
            <w:tcW w:w="3971" w:type="dxa"/>
            <w:tcBorders>
              <w:top w:val="single" w:sz="4" w:space="0" w:color="auto"/>
              <w:bottom w:val="single" w:sz="4" w:space="0" w:color="auto"/>
            </w:tcBorders>
          </w:tcPr>
          <w:p w14:paraId="5A4687D5" w14:textId="1AE1659C" w:rsidR="00A05E78" w:rsidRPr="00E76993" w:rsidRDefault="00BC3FC3" w:rsidP="00B64231">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5</w:t>
            </w:r>
            <w:r w:rsidR="00A05E78" w:rsidRPr="00E3194F">
              <w:rPr>
                <w:rFonts w:ascii="Times New Roman" w:eastAsia="Times New Roman" w:hAnsi="Times New Roman" w:cs="Times New Roman"/>
                <w:b/>
                <w:bCs/>
                <w:lang w:eastAsia="hr-HR"/>
              </w:rPr>
              <w:t xml:space="preserve"> P</w:t>
            </w:r>
            <w:r w:rsidR="00A05E78">
              <w:rPr>
                <w:rFonts w:ascii="Times New Roman" w:eastAsia="Times New Roman" w:hAnsi="Times New Roman" w:cs="Times New Roman"/>
                <w:b/>
                <w:bCs/>
                <w:lang w:eastAsia="hr-HR"/>
              </w:rPr>
              <w:t>omoći</w:t>
            </w:r>
          </w:p>
        </w:tc>
        <w:tc>
          <w:tcPr>
            <w:tcW w:w="1478" w:type="dxa"/>
            <w:tcBorders>
              <w:top w:val="single" w:sz="4" w:space="0" w:color="auto"/>
              <w:bottom w:val="single" w:sz="4" w:space="0" w:color="auto"/>
            </w:tcBorders>
          </w:tcPr>
          <w:p w14:paraId="5ED5E772" w14:textId="67C8D227"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1.139.165,01</w:t>
            </w:r>
          </w:p>
        </w:tc>
        <w:tc>
          <w:tcPr>
            <w:tcW w:w="1477" w:type="dxa"/>
            <w:tcBorders>
              <w:top w:val="single" w:sz="4" w:space="0" w:color="auto"/>
              <w:bottom w:val="single" w:sz="4" w:space="0" w:color="auto"/>
            </w:tcBorders>
          </w:tcPr>
          <w:p w14:paraId="4F1CDDED" w14:textId="582E97DF"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1.352.400,00</w:t>
            </w:r>
          </w:p>
        </w:tc>
        <w:tc>
          <w:tcPr>
            <w:tcW w:w="1478" w:type="dxa"/>
            <w:tcBorders>
              <w:top w:val="single" w:sz="4" w:space="0" w:color="auto"/>
              <w:bottom w:val="single" w:sz="4" w:space="0" w:color="auto"/>
            </w:tcBorders>
          </w:tcPr>
          <w:p w14:paraId="217A9AF3" w14:textId="07F09301"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1.280.622,11</w:t>
            </w:r>
          </w:p>
        </w:tc>
        <w:tc>
          <w:tcPr>
            <w:tcW w:w="1149" w:type="dxa"/>
            <w:tcBorders>
              <w:top w:val="single" w:sz="4" w:space="0" w:color="auto"/>
              <w:bottom w:val="single" w:sz="4" w:space="0" w:color="auto"/>
            </w:tcBorders>
          </w:tcPr>
          <w:p w14:paraId="77972B8C" w14:textId="543C31CC"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112</w:t>
            </w:r>
          </w:p>
        </w:tc>
        <w:tc>
          <w:tcPr>
            <w:tcW w:w="1335" w:type="dxa"/>
            <w:tcBorders>
              <w:top w:val="single" w:sz="4" w:space="0" w:color="auto"/>
              <w:bottom w:val="single" w:sz="4" w:space="0" w:color="auto"/>
            </w:tcBorders>
          </w:tcPr>
          <w:p w14:paraId="7D6EA0CD" w14:textId="11846EB5"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95</w:t>
            </w:r>
          </w:p>
        </w:tc>
      </w:tr>
      <w:tr w:rsidR="00A05E78" w:rsidRPr="00E76993" w14:paraId="32AF4095" w14:textId="77777777" w:rsidTr="00B64231">
        <w:trPr>
          <w:trHeight w:val="558"/>
        </w:trPr>
        <w:tc>
          <w:tcPr>
            <w:tcW w:w="3971" w:type="dxa"/>
            <w:tcBorders>
              <w:top w:val="single" w:sz="4" w:space="0" w:color="auto"/>
              <w:bottom w:val="single" w:sz="4" w:space="0" w:color="auto"/>
            </w:tcBorders>
          </w:tcPr>
          <w:p w14:paraId="001D6D8C" w14:textId="74379811" w:rsidR="00A05E78" w:rsidRPr="00E3194F" w:rsidRDefault="00BC3FC3" w:rsidP="00B6423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51</w:t>
            </w:r>
            <w:r w:rsidR="00A05E78" w:rsidRPr="00E3194F">
              <w:rPr>
                <w:rFonts w:ascii="Times New Roman" w:eastAsia="Times New Roman" w:hAnsi="Times New Roman" w:cs="Times New Roman"/>
                <w:lang w:eastAsia="hr-HR"/>
              </w:rPr>
              <w:t xml:space="preserve"> </w:t>
            </w:r>
            <w:r w:rsidR="00A05E78">
              <w:rPr>
                <w:rFonts w:ascii="Times New Roman" w:eastAsia="Times New Roman" w:hAnsi="Times New Roman" w:cs="Times New Roman"/>
                <w:lang w:eastAsia="hr-HR"/>
              </w:rPr>
              <w:t>Pomoći unutar općeg proračuna-GKC</w:t>
            </w:r>
          </w:p>
        </w:tc>
        <w:tc>
          <w:tcPr>
            <w:tcW w:w="1478" w:type="dxa"/>
            <w:tcBorders>
              <w:top w:val="single" w:sz="4" w:space="0" w:color="auto"/>
              <w:bottom w:val="single" w:sz="4" w:space="0" w:color="auto"/>
            </w:tcBorders>
          </w:tcPr>
          <w:p w14:paraId="040039ED" w14:textId="62438B8C"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45.555,00</w:t>
            </w:r>
          </w:p>
        </w:tc>
        <w:tc>
          <w:tcPr>
            <w:tcW w:w="1477" w:type="dxa"/>
            <w:tcBorders>
              <w:top w:val="single" w:sz="4" w:space="0" w:color="auto"/>
              <w:bottom w:val="single" w:sz="4" w:space="0" w:color="auto"/>
            </w:tcBorders>
          </w:tcPr>
          <w:p w14:paraId="17BAF711" w14:textId="544D65E8"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478" w:type="dxa"/>
            <w:tcBorders>
              <w:top w:val="single" w:sz="4" w:space="0" w:color="auto"/>
              <w:bottom w:val="single" w:sz="4" w:space="0" w:color="auto"/>
            </w:tcBorders>
          </w:tcPr>
          <w:p w14:paraId="7AA51156" w14:textId="3BB9EED9"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149" w:type="dxa"/>
            <w:tcBorders>
              <w:top w:val="single" w:sz="4" w:space="0" w:color="auto"/>
              <w:bottom w:val="single" w:sz="4" w:space="0" w:color="auto"/>
            </w:tcBorders>
          </w:tcPr>
          <w:p w14:paraId="2997192D" w14:textId="384B4C46"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335" w:type="dxa"/>
            <w:tcBorders>
              <w:top w:val="single" w:sz="4" w:space="0" w:color="auto"/>
              <w:bottom w:val="single" w:sz="4" w:space="0" w:color="auto"/>
            </w:tcBorders>
          </w:tcPr>
          <w:p w14:paraId="24AD980F" w14:textId="670CD75E"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r>
      <w:tr w:rsidR="00A05E78" w:rsidRPr="00E76993" w14:paraId="38C023A0" w14:textId="77777777" w:rsidTr="00B64231">
        <w:trPr>
          <w:trHeight w:val="552"/>
        </w:trPr>
        <w:tc>
          <w:tcPr>
            <w:tcW w:w="3971" w:type="dxa"/>
            <w:tcBorders>
              <w:top w:val="single" w:sz="4" w:space="0" w:color="auto"/>
              <w:bottom w:val="single" w:sz="4" w:space="0" w:color="auto"/>
            </w:tcBorders>
          </w:tcPr>
          <w:p w14:paraId="084D5266" w14:textId="43E63160" w:rsidR="00A05E78" w:rsidRPr="00E76993" w:rsidRDefault="00BC3FC3" w:rsidP="00B64231">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5</w:t>
            </w:r>
            <w:r w:rsidR="00A16A92">
              <w:rPr>
                <w:rFonts w:ascii="Times New Roman" w:eastAsia="Times New Roman" w:hAnsi="Times New Roman" w:cs="Times New Roman"/>
                <w:lang w:eastAsia="hr-HR"/>
              </w:rPr>
              <w:t>5</w:t>
            </w:r>
            <w:r w:rsidR="00A05E78">
              <w:rPr>
                <w:rFonts w:ascii="Times New Roman" w:eastAsia="Times New Roman" w:hAnsi="Times New Roman" w:cs="Times New Roman"/>
                <w:lang w:eastAsia="hr-HR"/>
              </w:rPr>
              <w:t xml:space="preserve"> Pomoći unutar općeg proračuna-PK</w:t>
            </w:r>
          </w:p>
        </w:tc>
        <w:tc>
          <w:tcPr>
            <w:tcW w:w="1478" w:type="dxa"/>
            <w:tcBorders>
              <w:top w:val="single" w:sz="4" w:space="0" w:color="auto"/>
              <w:bottom w:val="single" w:sz="4" w:space="0" w:color="auto"/>
            </w:tcBorders>
          </w:tcPr>
          <w:p w14:paraId="195EC45C" w14:textId="4A37F960"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1.093.610,01</w:t>
            </w:r>
          </w:p>
        </w:tc>
        <w:tc>
          <w:tcPr>
            <w:tcW w:w="1477" w:type="dxa"/>
            <w:tcBorders>
              <w:top w:val="single" w:sz="4" w:space="0" w:color="auto"/>
              <w:bottom w:val="single" w:sz="4" w:space="0" w:color="auto"/>
            </w:tcBorders>
          </w:tcPr>
          <w:p w14:paraId="639FC4D4" w14:textId="092421E5"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1.352.400,00</w:t>
            </w:r>
          </w:p>
        </w:tc>
        <w:tc>
          <w:tcPr>
            <w:tcW w:w="1478" w:type="dxa"/>
            <w:tcBorders>
              <w:top w:val="single" w:sz="4" w:space="0" w:color="auto"/>
              <w:bottom w:val="single" w:sz="4" w:space="0" w:color="auto"/>
            </w:tcBorders>
          </w:tcPr>
          <w:p w14:paraId="034ED6D4" w14:textId="51A37A7B"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1.280622,11</w:t>
            </w:r>
          </w:p>
        </w:tc>
        <w:tc>
          <w:tcPr>
            <w:tcW w:w="1149" w:type="dxa"/>
            <w:tcBorders>
              <w:top w:val="single" w:sz="4" w:space="0" w:color="auto"/>
              <w:bottom w:val="single" w:sz="4" w:space="0" w:color="auto"/>
            </w:tcBorders>
          </w:tcPr>
          <w:p w14:paraId="02944661" w14:textId="1FCD99AC"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117</w:t>
            </w:r>
          </w:p>
        </w:tc>
        <w:tc>
          <w:tcPr>
            <w:tcW w:w="1335" w:type="dxa"/>
            <w:tcBorders>
              <w:top w:val="single" w:sz="4" w:space="0" w:color="auto"/>
              <w:bottom w:val="single" w:sz="4" w:space="0" w:color="auto"/>
            </w:tcBorders>
          </w:tcPr>
          <w:p w14:paraId="0D5CB609" w14:textId="1B8E967C" w:rsidR="00A05E78" w:rsidRPr="00E76993" w:rsidRDefault="00801574" w:rsidP="00B64231">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95</w:t>
            </w:r>
          </w:p>
        </w:tc>
      </w:tr>
      <w:tr w:rsidR="00A05E78" w:rsidRPr="00E76993" w14:paraId="0A12D557" w14:textId="77777777" w:rsidTr="00B64231">
        <w:trPr>
          <w:trHeight w:val="566"/>
        </w:trPr>
        <w:tc>
          <w:tcPr>
            <w:tcW w:w="3971" w:type="dxa"/>
            <w:tcBorders>
              <w:top w:val="single" w:sz="4" w:space="0" w:color="auto"/>
              <w:bottom w:val="single" w:sz="4" w:space="0" w:color="auto"/>
            </w:tcBorders>
          </w:tcPr>
          <w:p w14:paraId="3E23715C" w14:textId="77777777" w:rsidR="00A05E78" w:rsidRPr="00E76993" w:rsidRDefault="00A05E78" w:rsidP="00B64231">
            <w:pPr>
              <w:spacing w:after="0" w:line="240" w:lineRule="auto"/>
              <w:rPr>
                <w:rFonts w:ascii="Times New Roman" w:eastAsia="Times New Roman" w:hAnsi="Times New Roman" w:cs="Times New Roman"/>
                <w:b/>
                <w:bCs/>
                <w:lang w:eastAsia="hr-HR"/>
              </w:rPr>
            </w:pPr>
            <w:r w:rsidRPr="00E76993">
              <w:rPr>
                <w:rFonts w:ascii="Times New Roman" w:eastAsia="Times New Roman" w:hAnsi="Times New Roman" w:cs="Times New Roman"/>
                <w:b/>
                <w:bCs/>
                <w:lang w:eastAsia="hr-HR"/>
              </w:rPr>
              <w:t>UKUPNI PRIHODI I PRIMICI</w:t>
            </w:r>
          </w:p>
        </w:tc>
        <w:tc>
          <w:tcPr>
            <w:tcW w:w="1478" w:type="dxa"/>
            <w:tcBorders>
              <w:top w:val="single" w:sz="4" w:space="0" w:color="auto"/>
              <w:bottom w:val="single" w:sz="4" w:space="0" w:color="auto"/>
            </w:tcBorders>
          </w:tcPr>
          <w:p w14:paraId="70C09B94" w14:textId="0C0352FD"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1.221.550,53</w:t>
            </w:r>
          </w:p>
        </w:tc>
        <w:tc>
          <w:tcPr>
            <w:tcW w:w="1477" w:type="dxa"/>
            <w:tcBorders>
              <w:top w:val="single" w:sz="4" w:space="0" w:color="auto"/>
              <w:bottom w:val="single" w:sz="4" w:space="0" w:color="auto"/>
            </w:tcBorders>
          </w:tcPr>
          <w:p w14:paraId="281D6FB5" w14:textId="19FE9C0A"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1.780,931,00</w:t>
            </w:r>
          </w:p>
        </w:tc>
        <w:tc>
          <w:tcPr>
            <w:tcW w:w="1478" w:type="dxa"/>
            <w:tcBorders>
              <w:top w:val="single" w:sz="4" w:space="0" w:color="auto"/>
              <w:bottom w:val="single" w:sz="4" w:space="0" w:color="auto"/>
            </w:tcBorders>
          </w:tcPr>
          <w:p w14:paraId="0C533ECF" w14:textId="510E3DCC"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1.512.504,44</w:t>
            </w:r>
          </w:p>
        </w:tc>
        <w:tc>
          <w:tcPr>
            <w:tcW w:w="1149" w:type="dxa"/>
            <w:tcBorders>
              <w:top w:val="single" w:sz="4" w:space="0" w:color="auto"/>
              <w:bottom w:val="single" w:sz="4" w:space="0" w:color="auto"/>
            </w:tcBorders>
          </w:tcPr>
          <w:p w14:paraId="709D4CAF" w14:textId="76C2E1FB"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124</w:t>
            </w:r>
          </w:p>
        </w:tc>
        <w:tc>
          <w:tcPr>
            <w:tcW w:w="1335" w:type="dxa"/>
            <w:tcBorders>
              <w:top w:val="single" w:sz="4" w:space="0" w:color="auto"/>
              <w:bottom w:val="single" w:sz="4" w:space="0" w:color="auto"/>
            </w:tcBorders>
          </w:tcPr>
          <w:p w14:paraId="5D93CC56" w14:textId="7CF244E2" w:rsidR="00A05E78" w:rsidRPr="00E76993" w:rsidRDefault="00801574" w:rsidP="00B64231">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85</w:t>
            </w:r>
          </w:p>
        </w:tc>
      </w:tr>
    </w:tbl>
    <w:p w14:paraId="6D12D2D7" w14:textId="77777777" w:rsidR="00A05E78" w:rsidRPr="00E76993" w:rsidRDefault="00A05E78" w:rsidP="00E76993">
      <w:pPr>
        <w:spacing w:after="0" w:line="240" w:lineRule="auto"/>
        <w:jc w:val="both"/>
        <w:rPr>
          <w:rFonts w:ascii="Times New Roman" w:eastAsia="Times New Roman" w:hAnsi="Times New Roman" w:cs="Times New Roman"/>
          <w:b/>
          <w:bCs/>
          <w:sz w:val="24"/>
          <w:szCs w:val="24"/>
          <w:lang w:eastAsia="hr-HR"/>
        </w:rPr>
      </w:pPr>
    </w:p>
    <w:p w14:paraId="6DD8625A" w14:textId="3359854E" w:rsidR="00323213" w:rsidRDefault="00E76993" w:rsidP="00E76993">
      <w:pPr>
        <w:spacing w:after="0" w:line="240" w:lineRule="auto"/>
        <w:jc w:val="both"/>
        <w:rPr>
          <w:rFonts w:ascii="Times New Roman" w:eastAsia="Times New Roman" w:hAnsi="Times New Roman" w:cs="Times New Roman"/>
          <w:sz w:val="24"/>
          <w:szCs w:val="24"/>
          <w:lang w:eastAsia="hr-HR"/>
        </w:rPr>
      </w:pPr>
      <w:r w:rsidRPr="00E76993">
        <w:rPr>
          <w:rFonts w:ascii="Times New Roman" w:eastAsia="Times New Roman" w:hAnsi="Times New Roman" w:cs="Times New Roman"/>
          <w:sz w:val="24"/>
          <w:szCs w:val="24"/>
          <w:lang w:eastAsia="hr-HR"/>
        </w:rPr>
        <w:t xml:space="preserve">Iz tablice je vidljivo da su ukupni rashodi  i izdaci prema svim izvorima financiranja planirani u iznosu od </w:t>
      </w:r>
      <w:r w:rsidR="00801574">
        <w:rPr>
          <w:rFonts w:ascii="Times New Roman" w:eastAsia="Times New Roman" w:hAnsi="Times New Roman" w:cs="Times New Roman"/>
          <w:sz w:val="24"/>
          <w:szCs w:val="24"/>
          <w:lang w:eastAsia="hr-HR"/>
        </w:rPr>
        <w:t>1.780.931,00</w:t>
      </w:r>
      <w:r w:rsidRPr="00E76993">
        <w:rPr>
          <w:rFonts w:ascii="Times New Roman" w:eastAsia="Times New Roman" w:hAnsi="Times New Roman" w:cs="Times New Roman"/>
          <w:sz w:val="24"/>
          <w:szCs w:val="24"/>
          <w:lang w:eastAsia="hr-HR"/>
        </w:rPr>
        <w:t xml:space="preserve"> eura, a u razdoblju od 1.- </w:t>
      </w:r>
      <w:r w:rsidR="00801574">
        <w:rPr>
          <w:rFonts w:ascii="Times New Roman" w:eastAsia="Times New Roman" w:hAnsi="Times New Roman" w:cs="Times New Roman"/>
          <w:sz w:val="24"/>
          <w:szCs w:val="24"/>
          <w:lang w:eastAsia="hr-HR"/>
        </w:rPr>
        <w:t>12</w:t>
      </w:r>
      <w:r w:rsidRPr="00E76993">
        <w:rPr>
          <w:rFonts w:ascii="Times New Roman" w:eastAsia="Times New Roman" w:hAnsi="Times New Roman" w:cs="Times New Roman"/>
          <w:sz w:val="24"/>
          <w:szCs w:val="24"/>
          <w:lang w:eastAsia="hr-HR"/>
        </w:rPr>
        <w:t>. mjeseca 202</w:t>
      </w:r>
      <w:r w:rsidR="00A16A92">
        <w:rPr>
          <w:rFonts w:ascii="Times New Roman" w:eastAsia="Times New Roman" w:hAnsi="Times New Roman" w:cs="Times New Roman"/>
          <w:sz w:val="24"/>
          <w:szCs w:val="24"/>
          <w:lang w:eastAsia="hr-HR"/>
        </w:rPr>
        <w:t>5</w:t>
      </w:r>
      <w:r w:rsidRPr="00E76993">
        <w:rPr>
          <w:rFonts w:ascii="Times New Roman" w:eastAsia="Times New Roman" w:hAnsi="Times New Roman" w:cs="Times New Roman"/>
          <w:sz w:val="24"/>
          <w:szCs w:val="24"/>
          <w:lang w:eastAsia="hr-HR"/>
        </w:rPr>
        <w:t xml:space="preserve">. godine ostvareni su u iznosu od </w:t>
      </w:r>
      <w:r w:rsidR="00801574">
        <w:rPr>
          <w:rFonts w:ascii="Times New Roman" w:eastAsia="Times New Roman" w:hAnsi="Times New Roman" w:cs="Times New Roman"/>
          <w:sz w:val="24"/>
          <w:szCs w:val="24"/>
          <w:lang w:eastAsia="hr-HR"/>
        </w:rPr>
        <w:t>1.512.504,44</w:t>
      </w:r>
      <w:r w:rsidRPr="00E76993">
        <w:rPr>
          <w:rFonts w:ascii="Times New Roman" w:eastAsia="Times New Roman" w:hAnsi="Times New Roman" w:cs="Times New Roman"/>
          <w:sz w:val="24"/>
          <w:szCs w:val="24"/>
          <w:lang w:eastAsia="hr-HR"/>
        </w:rPr>
        <w:t xml:space="preserve"> eura.</w:t>
      </w:r>
    </w:p>
    <w:p w14:paraId="7C700A29" w14:textId="77777777" w:rsidR="00323213" w:rsidRDefault="00323213" w:rsidP="00E76993">
      <w:pPr>
        <w:spacing w:after="0" w:line="240" w:lineRule="auto"/>
        <w:jc w:val="both"/>
        <w:rPr>
          <w:rFonts w:ascii="Times New Roman" w:eastAsia="Times New Roman" w:hAnsi="Times New Roman" w:cs="Times New Roman"/>
          <w:sz w:val="24"/>
          <w:szCs w:val="24"/>
          <w:lang w:eastAsia="hr-HR"/>
        </w:rPr>
      </w:pPr>
    </w:p>
    <w:p w14:paraId="7ABC2C74" w14:textId="77777777" w:rsidR="003B6EBF" w:rsidRPr="003B6EBF" w:rsidRDefault="003B6EBF" w:rsidP="003B6EBF">
      <w:pPr>
        <w:spacing w:after="0" w:line="240" w:lineRule="auto"/>
        <w:jc w:val="both"/>
        <w:rPr>
          <w:rFonts w:ascii="Times New Roman" w:eastAsia="Times New Roman" w:hAnsi="Times New Roman" w:cs="Times New Roman"/>
          <w:b/>
          <w:bCs/>
          <w:sz w:val="24"/>
          <w:szCs w:val="24"/>
          <w:lang w:eastAsia="hr-HR"/>
        </w:rPr>
      </w:pPr>
      <w:r w:rsidRPr="003B6EBF">
        <w:rPr>
          <w:rFonts w:ascii="Times New Roman" w:eastAsia="Times New Roman" w:hAnsi="Times New Roman" w:cs="Times New Roman"/>
          <w:b/>
          <w:bCs/>
          <w:sz w:val="24"/>
          <w:szCs w:val="24"/>
          <w:lang w:eastAsia="hr-HR"/>
        </w:rPr>
        <w:t>RASHODI PREMA FUNKCIJSKOJ KLASIFIKACIJI</w:t>
      </w:r>
    </w:p>
    <w:p w14:paraId="20025906" w14:textId="77777777" w:rsidR="003B6EBF" w:rsidRPr="003B6EBF" w:rsidRDefault="003B6EBF" w:rsidP="003B6EBF">
      <w:pPr>
        <w:spacing w:after="0" w:line="240" w:lineRule="auto"/>
        <w:jc w:val="both"/>
        <w:rPr>
          <w:rFonts w:ascii="Times New Roman" w:eastAsia="Times New Roman" w:hAnsi="Times New Roman" w:cs="Times New Roman"/>
          <w:b/>
          <w:bCs/>
          <w:sz w:val="24"/>
          <w:szCs w:val="24"/>
          <w:lang w:eastAsia="hr-HR"/>
        </w:rPr>
      </w:pPr>
    </w:p>
    <w:p w14:paraId="151E10D3" w14:textId="529756D2" w:rsidR="003B6EBF" w:rsidRPr="003B6EBF" w:rsidRDefault="003B6EBF" w:rsidP="003B6EBF">
      <w:pPr>
        <w:spacing w:after="0" w:line="240" w:lineRule="auto"/>
        <w:jc w:val="both"/>
        <w:rPr>
          <w:rFonts w:ascii="Times New Roman" w:eastAsia="Times New Roman" w:hAnsi="Times New Roman" w:cs="Times New Roman"/>
          <w:sz w:val="24"/>
          <w:szCs w:val="24"/>
          <w:lang w:eastAsia="hr-HR"/>
        </w:rPr>
      </w:pPr>
      <w:r w:rsidRPr="003B6EBF">
        <w:rPr>
          <w:rFonts w:ascii="Times New Roman" w:eastAsia="Times New Roman" w:hAnsi="Times New Roman" w:cs="Times New Roman"/>
          <w:sz w:val="24"/>
          <w:szCs w:val="24"/>
          <w:lang w:eastAsia="hr-HR"/>
        </w:rPr>
        <w:t>Rashodi prema funkcijskoj klasifikaciji</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560"/>
        <w:gridCol w:w="1559"/>
        <w:gridCol w:w="1701"/>
        <w:gridCol w:w="1134"/>
        <w:gridCol w:w="850"/>
      </w:tblGrid>
      <w:tr w:rsidR="003B6EBF" w:rsidRPr="003B6EBF" w14:paraId="6FD1F40F" w14:textId="77777777" w:rsidTr="003B6EBF">
        <w:trPr>
          <w:trHeight w:val="495"/>
        </w:trPr>
        <w:tc>
          <w:tcPr>
            <w:tcW w:w="3686" w:type="dxa"/>
          </w:tcPr>
          <w:p w14:paraId="3D7839BB" w14:textId="77777777" w:rsidR="003B6EBF" w:rsidRPr="003B6EBF" w:rsidRDefault="003B6EBF" w:rsidP="003B6EBF">
            <w:pPr>
              <w:spacing w:after="0" w:line="240" w:lineRule="auto"/>
              <w:jc w:val="both"/>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OZNAKA I NAZIV IZVORA FINANCIRANJA</w:t>
            </w:r>
          </w:p>
        </w:tc>
        <w:tc>
          <w:tcPr>
            <w:tcW w:w="1560" w:type="dxa"/>
          </w:tcPr>
          <w:p w14:paraId="484B94EC" w14:textId="77777777" w:rsidR="003B6EBF" w:rsidRPr="003B6EBF" w:rsidRDefault="003B6EBF" w:rsidP="003B6EBF">
            <w:pPr>
              <w:spacing w:after="0" w:line="240" w:lineRule="auto"/>
              <w:jc w:val="both"/>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izvršenje</w:t>
            </w:r>
          </w:p>
          <w:p w14:paraId="169D0159" w14:textId="53094709" w:rsidR="003B6EBF" w:rsidRPr="003B6EBF" w:rsidRDefault="003B6EBF" w:rsidP="003B6EBF">
            <w:pPr>
              <w:spacing w:after="0" w:line="240" w:lineRule="auto"/>
              <w:jc w:val="both"/>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1.1.-</w:t>
            </w:r>
            <w:r w:rsidR="00801574">
              <w:rPr>
                <w:rFonts w:ascii="Times New Roman" w:eastAsia="Times New Roman" w:hAnsi="Times New Roman" w:cs="Times New Roman"/>
                <w:b/>
                <w:bCs/>
                <w:lang w:eastAsia="hr-HR"/>
              </w:rPr>
              <w:t>31.12</w:t>
            </w:r>
            <w:r w:rsidRPr="003B6EBF">
              <w:rPr>
                <w:rFonts w:ascii="Times New Roman" w:eastAsia="Times New Roman" w:hAnsi="Times New Roman" w:cs="Times New Roman"/>
                <w:b/>
                <w:bCs/>
                <w:lang w:eastAsia="hr-HR"/>
              </w:rPr>
              <w:t>.202</w:t>
            </w:r>
            <w:r w:rsidR="00A16A92">
              <w:rPr>
                <w:rFonts w:ascii="Times New Roman" w:eastAsia="Times New Roman" w:hAnsi="Times New Roman" w:cs="Times New Roman"/>
                <w:b/>
                <w:bCs/>
                <w:lang w:eastAsia="hr-HR"/>
              </w:rPr>
              <w:t>4</w:t>
            </w:r>
            <w:r w:rsidRPr="003B6EBF">
              <w:rPr>
                <w:rFonts w:ascii="Times New Roman" w:eastAsia="Times New Roman" w:hAnsi="Times New Roman" w:cs="Times New Roman"/>
                <w:b/>
                <w:bCs/>
                <w:lang w:eastAsia="hr-HR"/>
              </w:rPr>
              <w:t>.</w:t>
            </w:r>
          </w:p>
        </w:tc>
        <w:tc>
          <w:tcPr>
            <w:tcW w:w="1559" w:type="dxa"/>
            <w:tcBorders>
              <w:bottom w:val="single" w:sz="4" w:space="0" w:color="auto"/>
            </w:tcBorders>
          </w:tcPr>
          <w:p w14:paraId="20495E1E" w14:textId="34CEF9C6" w:rsidR="003B6EBF" w:rsidRPr="003B6EBF" w:rsidRDefault="00801574" w:rsidP="003B6EBF">
            <w:pPr>
              <w:spacing w:after="0" w:line="240" w:lineRule="auto"/>
              <w:jc w:val="both"/>
              <w:rPr>
                <w:rFonts w:ascii="Times New Roman" w:eastAsia="Times New Roman" w:hAnsi="Times New Roman" w:cs="Times New Roman"/>
                <w:b/>
                <w:bCs/>
                <w:color w:val="FF0000"/>
                <w:lang w:eastAsia="hr-HR"/>
              </w:rPr>
            </w:pPr>
            <w:r>
              <w:rPr>
                <w:rFonts w:ascii="Times New Roman" w:eastAsia="Times New Roman" w:hAnsi="Times New Roman" w:cs="Times New Roman"/>
                <w:b/>
                <w:bCs/>
                <w:lang w:eastAsia="hr-HR"/>
              </w:rPr>
              <w:t>Rebalans</w:t>
            </w:r>
            <w:r w:rsidR="003B6EBF" w:rsidRPr="003B6EBF">
              <w:rPr>
                <w:rFonts w:ascii="Times New Roman" w:eastAsia="Times New Roman" w:hAnsi="Times New Roman" w:cs="Times New Roman"/>
                <w:b/>
                <w:bCs/>
                <w:lang w:eastAsia="hr-HR"/>
              </w:rPr>
              <w:t xml:space="preserve"> 202</w:t>
            </w:r>
            <w:r w:rsidR="00A16A92">
              <w:rPr>
                <w:rFonts w:ascii="Times New Roman" w:eastAsia="Times New Roman" w:hAnsi="Times New Roman" w:cs="Times New Roman"/>
                <w:b/>
                <w:bCs/>
                <w:lang w:eastAsia="hr-HR"/>
              </w:rPr>
              <w:t>5</w:t>
            </w:r>
            <w:r w:rsidR="003B6EBF" w:rsidRPr="003B6EBF">
              <w:rPr>
                <w:rFonts w:ascii="Times New Roman" w:eastAsia="Times New Roman" w:hAnsi="Times New Roman" w:cs="Times New Roman"/>
                <w:b/>
                <w:bCs/>
                <w:lang w:eastAsia="hr-HR"/>
              </w:rPr>
              <w:t>.</w:t>
            </w:r>
          </w:p>
        </w:tc>
        <w:tc>
          <w:tcPr>
            <w:tcW w:w="1701" w:type="dxa"/>
          </w:tcPr>
          <w:p w14:paraId="39AC73E0" w14:textId="77777777" w:rsidR="003B6EBF" w:rsidRPr="003B6EBF" w:rsidRDefault="003B6EBF" w:rsidP="003B6EBF">
            <w:pPr>
              <w:spacing w:after="0" w:line="240" w:lineRule="auto"/>
              <w:jc w:val="both"/>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izvršenje</w:t>
            </w:r>
          </w:p>
          <w:p w14:paraId="27E61D16" w14:textId="4085B89A" w:rsidR="003B6EBF" w:rsidRPr="003B6EBF" w:rsidRDefault="003B6EBF" w:rsidP="003B6EBF">
            <w:pPr>
              <w:spacing w:after="0" w:line="240" w:lineRule="auto"/>
              <w:jc w:val="both"/>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1.1.-</w:t>
            </w:r>
            <w:r w:rsidR="00801574">
              <w:rPr>
                <w:rFonts w:ascii="Times New Roman" w:eastAsia="Times New Roman" w:hAnsi="Times New Roman" w:cs="Times New Roman"/>
                <w:b/>
                <w:bCs/>
                <w:lang w:eastAsia="hr-HR"/>
              </w:rPr>
              <w:t>31.12</w:t>
            </w:r>
            <w:r w:rsidRPr="003B6EBF">
              <w:rPr>
                <w:rFonts w:ascii="Times New Roman" w:eastAsia="Times New Roman" w:hAnsi="Times New Roman" w:cs="Times New Roman"/>
                <w:b/>
                <w:bCs/>
                <w:lang w:eastAsia="hr-HR"/>
              </w:rPr>
              <w:t>.202</w:t>
            </w:r>
            <w:r w:rsidR="00A16A92">
              <w:rPr>
                <w:rFonts w:ascii="Times New Roman" w:eastAsia="Times New Roman" w:hAnsi="Times New Roman" w:cs="Times New Roman"/>
                <w:b/>
                <w:bCs/>
                <w:lang w:eastAsia="hr-HR"/>
              </w:rPr>
              <w:t>5</w:t>
            </w:r>
            <w:r w:rsidRPr="003B6EBF">
              <w:rPr>
                <w:rFonts w:ascii="Times New Roman" w:eastAsia="Times New Roman" w:hAnsi="Times New Roman" w:cs="Times New Roman"/>
                <w:b/>
                <w:bCs/>
                <w:lang w:eastAsia="hr-HR"/>
              </w:rPr>
              <w:t>.</w:t>
            </w:r>
          </w:p>
        </w:tc>
        <w:tc>
          <w:tcPr>
            <w:tcW w:w="1134" w:type="dxa"/>
          </w:tcPr>
          <w:p w14:paraId="41F69E1F" w14:textId="77777777" w:rsidR="003B6EBF" w:rsidRPr="003B6EBF" w:rsidRDefault="003B6EBF" w:rsidP="003B6EBF">
            <w:pPr>
              <w:spacing w:after="0" w:line="240" w:lineRule="auto"/>
              <w:jc w:val="both"/>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indeks</w:t>
            </w:r>
          </w:p>
          <w:p w14:paraId="2D1CEFE4" w14:textId="62E30D4A" w:rsidR="003B6EBF" w:rsidRPr="003B6EBF" w:rsidRDefault="00A16A92" w:rsidP="003B6EBF">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3B6EBF" w:rsidRPr="003B6EBF">
              <w:rPr>
                <w:rFonts w:ascii="Times New Roman" w:eastAsia="Times New Roman" w:hAnsi="Times New Roman" w:cs="Times New Roman"/>
                <w:b/>
                <w:bCs/>
                <w:lang w:eastAsia="hr-HR"/>
              </w:rPr>
              <w:t>/1</w:t>
            </w:r>
          </w:p>
        </w:tc>
        <w:tc>
          <w:tcPr>
            <w:tcW w:w="850" w:type="dxa"/>
          </w:tcPr>
          <w:p w14:paraId="4A2BD57E" w14:textId="77777777" w:rsidR="003B6EBF" w:rsidRPr="003B6EBF" w:rsidRDefault="003B6EBF" w:rsidP="003B6EBF">
            <w:pPr>
              <w:spacing w:after="0" w:line="240" w:lineRule="auto"/>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Indeks</w:t>
            </w:r>
          </w:p>
          <w:p w14:paraId="0EAA308C" w14:textId="7B2A6F6A" w:rsidR="003B6EBF" w:rsidRPr="003B6EBF" w:rsidRDefault="00A16A92" w:rsidP="003B6EBF">
            <w:pPr>
              <w:spacing w:after="0" w:line="240" w:lineRule="auto"/>
              <w:rPr>
                <w:rFonts w:ascii="Times New Roman" w:eastAsia="Times New Roman" w:hAnsi="Times New Roman" w:cs="Times New Roman"/>
                <w:b/>
                <w:bCs/>
                <w:lang w:eastAsia="hr-HR"/>
              </w:rPr>
            </w:pPr>
            <w:r>
              <w:rPr>
                <w:rFonts w:ascii="Times New Roman" w:eastAsia="Times New Roman" w:hAnsi="Times New Roman" w:cs="Times New Roman"/>
                <w:b/>
                <w:bCs/>
                <w:lang w:eastAsia="hr-HR"/>
              </w:rPr>
              <w:t>3</w:t>
            </w:r>
            <w:r w:rsidR="003B6EBF" w:rsidRPr="003B6EBF">
              <w:rPr>
                <w:rFonts w:ascii="Times New Roman" w:eastAsia="Times New Roman" w:hAnsi="Times New Roman" w:cs="Times New Roman"/>
                <w:b/>
                <w:bCs/>
                <w:lang w:eastAsia="hr-HR"/>
              </w:rPr>
              <w:t>/2</w:t>
            </w:r>
          </w:p>
          <w:p w14:paraId="3215224F" w14:textId="77777777" w:rsidR="003B6EBF" w:rsidRPr="003B6EBF" w:rsidRDefault="003B6EBF" w:rsidP="003B6EBF">
            <w:pPr>
              <w:spacing w:after="0" w:line="240" w:lineRule="auto"/>
              <w:jc w:val="both"/>
              <w:rPr>
                <w:rFonts w:ascii="Times New Roman" w:eastAsia="Times New Roman" w:hAnsi="Times New Roman" w:cs="Times New Roman"/>
                <w:b/>
                <w:bCs/>
                <w:lang w:eastAsia="hr-HR"/>
              </w:rPr>
            </w:pPr>
          </w:p>
        </w:tc>
      </w:tr>
      <w:tr w:rsidR="003B6EBF" w:rsidRPr="003B6EBF" w14:paraId="50D9819B" w14:textId="77777777" w:rsidTr="003B6EBF">
        <w:trPr>
          <w:trHeight w:val="529"/>
        </w:trPr>
        <w:tc>
          <w:tcPr>
            <w:tcW w:w="3686" w:type="dxa"/>
          </w:tcPr>
          <w:p w14:paraId="648CC89A" w14:textId="53ECA9CC" w:rsidR="003B6EBF" w:rsidRPr="003B6EBF" w:rsidRDefault="003B6EBF" w:rsidP="003B6EBF">
            <w:pPr>
              <w:spacing w:after="0" w:line="240" w:lineRule="auto"/>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09 Obrazovanje</w:t>
            </w:r>
          </w:p>
        </w:tc>
        <w:tc>
          <w:tcPr>
            <w:tcW w:w="1560" w:type="dxa"/>
          </w:tcPr>
          <w:p w14:paraId="07F89E2E" w14:textId="692C38FF"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1.221.550,53</w:t>
            </w:r>
          </w:p>
        </w:tc>
        <w:tc>
          <w:tcPr>
            <w:tcW w:w="1559" w:type="dxa"/>
            <w:tcBorders>
              <w:top w:val="single" w:sz="4" w:space="0" w:color="auto"/>
            </w:tcBorders>
          </w:tcPr>
          <w:p w14:paraId="67D90334" w14:textId="59619A36"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1.780.931,00</w:t>
            </w:r>
          </w:p>
        </w:tc>
        <w:tc>
          <w:tcPr>
            <w:tcW w:w="1701" w:type="dxa"/>
            <w:tcBorders>
              <w:bottom w:val="single" w:sz="4" w:space="0" w:color="auto"/>
            </w:tcBorders>
          </w:tcPr>
          <w:p w14:paraId="0B5CE073" w14:textId="7E10815C"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1.512.504,44</w:t>
            </w:r>
          </w:p>
        </w:tc>
        <w:tc>
          <w:tcPr>
            <w:tcW w:w="1134" w:type="dxa"/>
            <w:tcBorders>
              <w:bottom w:val="single" w:sz="4" w:space="0" w:color="auto"/>
            </w:tcBorders>
          </w:tcPr>
          <w:p w14:paraId="051B473D" w14:textId="03931D95"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124</w:t>
            </w:r>
          </w:p>
        </w:tc>
        <w:tc>
          <w:tcPr>
            <w:tcW w:w="850" w:type="dxa"/>
            <w:tcBorders>
              <w:bottom w:val="single" w:sz="4" w:space="0" w:color="auto"/>
            </w:tcBorders>
          </w:tcPr>
          <w:p w14:paraId="0288B021" w14:textId="389B92EE"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85</w:t>
            </w:r>
          </w:p>
        </w:tc>
      </w:tr>
      <w:tr w:rsidR="003B6EBF" w:rsidRPr="003B6EBF" w14:paraId="0AD164D3" w14:textId="77777777" w:rsidTr="003B6EBF">
        <w:trPr>
          <w:trHeight w:val="565"/>
        </w:trPr>
        <w:tc>
          <w:tcPr>
            <w:tcW w:w="3686" w:type="dxa"/>
            <w:tcBorders>
              <w:bottom w:val="single" w:sz="4" w:space="0" w:color="auto"/>
            </w:tcBorders>
          </w:tcPr>
          <w:p w14:paraId="434E0A2D" w14:textId="71E48F52" w:rsidR="003B6EBF" w:rsidRPr="003B6EBF" w:rsidRDefault="003B6EBF" w:rsidP="003B6EBF">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091 Predškolsko i osnovno obrazovanje</w:t>
            </w:r>
          </w:p>
        </w:tc>
        <w:tc>
          <w:tcPr>
            <w:tcW w:w="1560" w:type="dxa"/>
          </w:tcPr>
          <w:p w14:paraId="23E93C49" w14:textId="5A905413"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1.221.550,53</w:t>
            </w:r>
          </w:p>
        </w:tc>
        <w:tc>
          <w:tcPr>
            <w:tcW w:w="1559" w:type="dxa"/>
          </w:tcPr>
          <w:p w14:paraId="45BA917D" w14:textId="7A393238"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1780.931,00</w:t>
            </w:r>
          </w:p>
        </w:tc>
        <w:tc>
          <w:tcPr>
            <w:tcW w:w="1701" w:type="dxa"/>
            <w:tcBorders>
              <w:bottom w:val="single" w:sz="4" w:space="0" w:color="auto"/>
            </w:tcBorders>
          </w:tcPr>
          <w:p w14:paraId="216C4181" w14:textId="7E877275"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1.512.504,44</w:t>
            </w:r>
          </w:p>
        </w:tc>
        <w:tc>
          <w:tcPr>
            <w:tcW w:w="1134" w:type="dxa"/>
            <w:tcBorders>
              <w:bottom w:val="single" w:sz="4" w:space="0" w:color="auto"/>
            </w:tcBorders>
          </w:tcPr>
          <w:p w14:paraId="5119A437" w14:textId="10B2AD26"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124</w:t>
            </w:r>
          </w:p>
        </w:tc>
        <w:tc>
          <w:tcPr>
            <w:tcW w:w="850" w:type="dxa"/>
            <w:tcBorders>
              <w:bottom w:val="single" w:sz="4" w:space="0" w:color="auto"/>
            </w:tcBorders>
          </w:tcPr>
          <w:p w14:paraId="5FBDAE37" w14:textId="46C3EAF0"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85</w:t>
            </w:r>
          </w:p>
        </w:tc>
      </w:tr>
      <w:tr w:rsidR="003B6EBF" w:rsidRPr="003B6EBF" w14:paraId="669A0278" w14:textId="77777777" w:rsidTr="003B6EBF">
        <w:trPr>
          <w:trHeight w:val="565"/>
        </w:trPr>
        <w:tc>
          <w:tcPr>
            <w:tcW w:w="3686" w:type="dxa"/>
            <w:tcBorders>
              <w:bottom w:val="single" w:sz="4" w:space="0" w:color="auto"/>
            </w:tcBorders>
          </w:tcPr>
          <w:p w14:paraId="68892EE3" w14:textId="501BC3F6" w:rsidR="003B6EBF" w:rsidRPr="003B6EBF" w:rsidRDefault="003B6EBF" w:rsidP="003B6EBF">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092 Srednjoškolsko obrazovanje</w:t>
            </w:r>
          </w:p>
        </w:tc>
        <w:tc>
          <w:tcPr>
            <w:tcW w:w="1560" w:type="dxa"/>
          </w:tcPr>
          <w:p w14:paraId="71D8AE87" w14:textId="6518D20D"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559" w:type="dxa"/>
          </w:tcPr>
          <w:p w14:paraId="20AC58BF" w14:textId="043F26E6"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701" w:type="dxa"/>
            <w:tcBorders>
              <w:bottom w:val="single" w:sz="4" w:space="0" w:color="auto"/>
            </w:tcBorders>
          </w:tcPr>
          <w:p w14:paraId="0ED559DA" w14:textId="05C407CC"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1134" w:type="dxa"/>
            <w:tcBorders>
              <w:bottom w:val="single" w:sz="4" w:space="0" w:color="auto"/>
            </w:tcBorders>
          </w:tcPr>
          <w:p w14:paraId="29E4B818" w14:textId="4C6BC01A"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c>
          <w:tcPr>
            <w:tcW w:w="850" w:type="dxa"/>
            <w:tcBorders>
              <w:bottom w:val="single" w:sz="4" w:space="0" w:color="auto"/>
            </w:tcBorders>
          </w:tcPr>
          <w:p w14:paraId="46773787" w14:textId="5CB5789D" w:rsidR="003B6EBF" w:rsidRPr="003B6EBF" w:rsidRDefault="00801574" w:rsidP="003B6EBF">
            <w:pPr>
              <w:spacing w:after="0" w:line="240" w:lineRule="auto"/>
              <w:jc w:val="right"/>
              <w:rPr>
                <w:rFonts w:ascii="Times New Roman" w:eastAsia="Times New Roman" w:hAnsi="Times New Roman" w:cs="Times New Roman"/>
                <w:lang w:eastAsia="hr-HR"/>
              </w:rPr>
            </w:pPr>
            <w:r>
              <w:rPr>
                <w:rFonts w:ascii="Times New Roman" w:eastAsia="Times New Roman" w:hAnsi="Times New Roman" w:cs="Times New Roman"/>
                <w:lang w:eastAsia="hr-HR"/>
              </w:rPr>
              <w:t>0</w:t>
            </w:r>
          </w:p>
        </w:tc>
      </w:tr>
      <w:tr w:rsidR="003B6EBF" w:rsidRPr="003B6EBF" w14:paraId="64A948FA" w14:textId="77777777" w:rsidTr="003B6EBF">
        <w:trPr>
          <w:trHeight w:val="436"/>
        </w:trPr>
        <w:tc>
          <w:tcPr>
            <w:tcW w:w="3686" w:type="dxa"/>
            <w:tcBorders>
              <w:top w:val="single" w:sz="4" w:space="0" w:color="auto"/>
              <w:bottom w:val="single" w:sz="4" w:space="0" w:color="auto"/>
            </w:tcBorders>
          </w:tcPr>
          <w:p w14:paraId="1E15BB43" w14:textId="77777777" w:rsidR="003B6EBF" w:rsidRPr="003B6EBF" w:rsidRDefault="003B6EBF" w:rsidP="003B6EBF">
            <w:pPr>
              <w:spacing w:after="0" w:line="240" w:lineRule="auto"/>
              <w:rPr>
                <w:rFonts w:ascii="Times New Roman" w:eastAsia="Times New Roman" w:hAnsi="Times New Roman" w:cs="Times New Roman"/>
                <w:b/>
                <w:bCs/>
                <w:lang w:eastAsia="hr-HR"/>
              </w:rPr>
            </w:pPr>
            <w:r w:rsidRPr="003B6EBF">
              <w:rPr>
                <w:rFonts w:ascii="Times New Roman" w:eastAsia="Times New Roman" w:hAnsi="Times New Roman" w:cs="Times New Roman"/>
                <w:b/>
                <w:bCs/>
                <w:lang w:eastAsia="hr-HR"/>
              </w:rPr>
              <w:t xml:space="preserve">UKUPNI RASHODI </w:t>
            </w:r>
          </w:p>
        </w:tc>
        <w:tc>
          <w:tcPr>
            <w:tcW w:w="1560" w:type="dxa"/>
            <w:tcBorders>
              <w:top w:val="single" w:sz="4" w:space="0" w:color="auto"/>
              <w:bottom w:val="single" w:sz="4" w:space="0" w:color="auto"/>
            </w:tcBorders>
          </w:tcPr>
          <w:p w14:paraId="42BDAD31" w14:textId="5988626C"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1.221.550,53</w:t>
            </w:r>
          </w:p>
        </w:tc>
        <w:tc>
          <w:tcPr>
            <w:tcW w:w="1559" w:type="dxa"/>
            <w:tcBorders>
              <w:top w:val="single" w:sz="4" w:space="0" w:color="auto"/>
              <w:bottom w:val="single" w:sz="4" w:space="0" w:color="auto"/>
            </w:tcBorders>
          </w:tcPr>
          <w:p w14:paraId="01A9FEF5" w14:textId="27F6D2BA"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1.780.931,00</w:t>
            </w:r>
          </w:p>
        </w:tc>
        <w:tc>
          <w:tcPr>
            <w:tcW w:w="1701" w:type="dxa"/>
            <w:tcBorders>
              <w:top w:val="single" w:sz="4" w:space="0" w:color="auto"/>
              <w:bottom w:val="single" w:sz="4" w:space="0" w:color="auto"/>
            </w:tcBorders>
          </w:tcPr>
          <w:p w14:paraId="71A69B6C" w14:textId="070A0DD2"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1.512.504,44</w:t>
            </w:r>
          </w:p>
        </w:tc>
        <w:tc>
          <w:tcPr>
            <w:tcW w:w="1134" w:type="dxa"/>
            <w:tcBorders>
              <w:top w:val="single" w:sz="4" w:space="0" w:color="auto"/>
              <w:bottom w:val="single" w:sz="4" w:space="0" w:color="auto"/>
            </w:tcBorders>
          </w:tcPr>
          <w:p w14:paraId="1FA574B3" w14:textId="7562DD97"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124</w:t>
            </w:r>
          </w:p>
        </w:tc>
        <w:tc>
          <w:tcPr>
            <w:tcW w:w="850" w:type="dxa"/>
            <w:tcBorders>
              <w:top w:val="single" w:sz="4" w:space="0" w:color="auto"/>
              <w:bottom w:val="single" w:sz="4" w:space="0" w:color="auto"/>
            </w:tcBorders>
          </w:tcPr>
          <w:p w14:paraId="297ABCCA" w14:textId="4B92547D" w:rsidR="003B6EBF" w:rsidRPr="003B6EBF" w:rsidRDefault="00801574" w:rsidP="003B6EBF">
            <w:pPr>
              <w:spacing w:after="0" w:line="240" w:lineRule="auto"/>
              <w:jc w:val="right"/>
              <w:rPr>
                <w:rFonts w:ascii="Times New Roman" w:eastAsia="Times New Roman" w:hAnsi="Times New Roman" w:cs="Times New Roman"/>
                <w:b/>
                <w:bCs/>
                <w:lang w:eastAsia="hr-HR"/>
              </w:rPr>
            </w:pPr>
            <w:r>
              <w:rPr>
                <w:rFonts w:ascii="Times New Roman" w:eastAsia="Times New Roman" w:hAnsi="Times New Roman" w:cs="Times New Roman"/>
                <w:b/>
                <w:bCs/>
                <w:lang w:eastAsia="hr-HR"/>
              </w:rPr>
              <w:t>85</w:t>
            </w:r>
          </w:p>
        </w:tc>
      </w:tr>
    </w:tbl>
    <w:p w14:paraId="4A02C02A" w14:textId="77777777" w:rsidR="003B6EBF" w:rsidRDefault="003B6EBF" w:rsidP="00323213">
      <w:pPr>
        <w:spacing w:after="0" w:line="240" w:lineRule="auto"/>
        <w:jc w:val="both"/>
        <w:rPr>
          <w:rFonts w:ascii="Times New Roman" w:eastAsia="Times New Roman" w:hAnsi="Times New Roman" w:cs="Times New Roman"/>
          <w:sz w:val="24"/>
          <w:szCs w:val="24"/>
          <w:lang w:eastAsia="hr-HR"/>
        </w:rPr>
      </w:pPr>
    </w:p>
    <w:p w14:paraId="2AB115AC" w14:textId="3FF1B252" w:rsidR="003B6EBF" w:rsidRPr="003B6EBF" w:rsidRDefault="003B6EBF" w:rsidP="00323213">
      <w:pPr>
        <w:spacing w:after="0" w:line="240" w:lineRule="auto"/>
        <w:jc w:val="both"/>
        <w:rPr>
          <w:rFonts w:ascii="Times New Roman" w:eastAsia="Times New Roman" w:hAnsi="Times New Roman" w:cs="Times New Roman"/>
          <w:b/>
          <w:bCs/>
          <w:sz w:val="24"/>
          <w:szCs w:val="24"/>
          <w:lang w:eastAsia="hr-HR"/>
        </w:rPr>
      </w:pPr>
      <w:r w:rsidRPr="003B6EBF">
        <w:rPr>
          <w:rFonts w:ascii="Times New Roman" w:eastAsia="Times New Roman" w:hAnsi="Times New Roman" w:cs="Times New Roman"/>
          <w:b/>
          <w:bCs/>
          <w:sz w:val="24"/>
          <w:szCs w:val="24"/>
          <w:lang w:eastAsia="hr-HR"/>
        </w:rPr>
        <w:t>RASPOLOŽEVA SREDSTAVA IZ PRETHODNIH GODINA</w:t>
      </w:r>
    </w:p>
    <w:p w14:paraId="1DB9FDDD" w14:textId="77777777" w:rsidR="003B6EBF" w:rsidRDefault="003B6EBF" w:rsidP="00323213">
      <w:pPr>
        <w:spacing w:after="0" w:line="240" w:lineRule="auto"/>
        <w:jc w:val="both"/>
        <w:rPr>
          <w:rFonts w:ascii="Times New Roman" w:eastAsia="Times New Roman" w:hAnsi="Times New Roman" w:cs="Times New Roman"/>
          <w:sz w:val="24"/>
          <w:szCs w:val="24"/>
          <w:lang w:eastAsia="hr-HR"/>
        </w:rPr>
      </w:pPr>
    </w:p>
    <w:p w14:paraId="0CCDF2FE" w14:textId="4F3CD146" w:rsidR="00323213" w:rsidRDefault="00E76993" w:rsidP="00323213">
      <w:pPr>
        <w:spacing w:after="0" w:line="240" w:lineRule="auto"/>
        <w:jc w:val="both"/>
        <w:rPr>
          <w:rFonts w:ascii="Times New Roman" w:eastAsia="Calibri" w:hAnsi="Times New Roman" w:cs="Times New Roman"/>
          <w:sz w:val="24"/>
          <w:szCs w:val="24"/>
        </w:rPr>
      </w:pPr>
      <w:r w:rsidRPr="00E76993">
        <w:rPr>
          <w:rFonts w:ascii="Times New Roman" w:eastAsia="Times New Roman" w:hAnsi="Times New Roman" w:cs="Times New Roman"/>
          <w:sz w:val="24"/>
          <w:szCs w:val="24"/>
          <w:lang w:eastAsia="hr-HR"/>
        </w:rPr>
        <w:lastRenderedPageBreak/>
        <w:t xml:space="preserve"> U izvještajnom razdoblju prenesen je višak prihoda iz prethodnih godina u visini </w:t>
      </w:r>
      <w:r w:rsidR="00A16A92">
        <w:rPr>
          <w:rFonts w:ascii="Times New Roman" w:eastAsia="Times New Roman" w:hAnsi="Times New Roman" w:cs="Times New Roman"/>
          <w:sz w:val="24"/>
          <w:szCs w:val="24"/>
          <w:lang w:eastAsia="hr-HR"/>
        </w:rPr>
        <w:t>308.248,34</w:t>
      </w:r>
      <w:r w:rsidRPr="00E76993">
        <w:rPr>
          <w:rFonts w:ascii="Times New Roman" w:eastAsia="Times New Roman" w:hAnsi="Times New Roman" w:cs="Times New Roman"/>
          <w:sz w:val="24"/>
          <w:szCs w:val="24"/>
          <w:lang w:eastAsia="hr-HR"/>
        </w:rPr>
        <w:t xml:space="preserve"> eura,</w:t>
      </w:r>
      <w:r w:rsidR="00323213" w:rsidRPr="00323213">
        <w:rPr>
          <w:rFonts w:ascii="Times New Roman" w:eastAsia="Calibri" w:hAnsi="Times New Roman" w:cs="Times New Roman"/>
          <w:sz w:val="24"/>
          <w:szCs w:val="24"/>
        </w:rPr>
        <w:t xml:space="preserve"> </w:t>
      </w:r>
      <w:r w:rsidR="00323213">
        <w:rPr>
          <w:rFonts w:ascii="Times New Roman" w:eastAsia="Calibri" w:hAnsi="Times New Roman" w:cs="Times New Roman"/>
          <w:sz w:val="24"/>
          <w:szCs w:val="24"/>
        </w:rPr>
        <w:t xml:space="preserve">od toga je </w:t>
      </w:r>
      <w:r w:rsidR="00A16A92">
        <w:rPr>
          <w:rFonts w:ascii="Times New Roman" w:eastAsia="Calibri" w:hAnsi="Times New Roman" w:cs="Times New Roman"/>
          <w:sz w:val="24"/>
          <w:szCs w:val="24"/>
        </w:rPr>
        <w:t>314.075,80</w:t>
      </w:r>
      <w:r w:rsidR="00323213">
        <w:rPr>
          <w:rFonts w:ascii="Times New Roman" w:eastAsia="Calibri" w:hAnsi="Times New Roman" w:cs="Times New Roman"/>
          <w:sz w:val="24"/>
          <w:szCs w:val="24"/>
        </w:rPr>
        <w:t xml:space="preserve"> eura višak prihoda a </w:t>
      </w:r>
      <w:r w:rsidR="00A16A92">
        <w:rPr>
          <w:rFonts w:ascii="Times New Roman" w:eastAsia="Calibri" w:hAnsi="Times New Roman" w:cs="Times New Roman"/>
          <w:sz w:val="24"/>
          <w:szCs w:val="24"/>
        </w:rPr>
        <w:t>–</w:t>
      </w:r>
      <w:r w:rsidR="00323213">
        <w:rPr>
          <w:rFonts w:ascii="Times New Roman" w:eastAsia="Calibri" w:hAnsi="Times New Roman" w:cs="Times New Roman"/>
          <w:sz w:val="24"/>
          <w:szCs w:val="24"/>
        </w:rPr>
        <w:t xml:space="preserve"> </w:t>
      </w:r>
      <w:r w:rsidR="00A16A92">
        <w:rPr>
          <w:rFonts w:ascii="Times New Roman" w:eastAsia="Calibri" w:hAnsi="Times New Roman" w:cs="Times New Roman"/>
          <w:sz w:val="24"/>
          <w:szCs w:val="24"/>
        </w:rPr>
        <w:t>5.827,46</w:t>
      </w:r>
      <w:r w:rsidR="00323213">
        <w:rPr>
          <w:rFonts w:ascii="Times New Roman" w:eastAsia="Calibri" w:hAnsi="Times New Roman" w:cs="Times New Roman"/>
          <w:sz w:val="24"/>
          <w:szCs w:val="24"/>
        </w:rPr>
        <w:t xml:space="preserve"> eura manjak prihoda ( metodološki manjak).</w:t>
      </w:r>
    </w:p>
    <w:p w14:paraId="6B3539DA" w14:textId="77777777" w:rsidR="00A850E9" w:rsidRDefault="00A850E9" w:rsidP="00323213">
      <w:pPr>
        <w:spacing w:after="0" w:line="240" w:lineRule="auto"/>
        <w:jc w:val="both"/>
        <w:rPr>
          <w:rFonts w:ascii="Times New Roman" w:eastAsia="Calibri" w:hAnsi="Times New Roman" w:cs="Times New Roman"/>
          <w:sz w:val="24"/>
          <w:szCs w:val="24"/>
        </w:rPr>
      </w:pPr>
    </w:p>
    <w:p w14:paraId="73F94EB6" w14:textId="77777777" w:rsidR="00A850E9" w:rsidRPr="00A67CE7" w:rsidRDefault="00A850E9" w:rsidP="00A850E9">
      <w:pPr>
        <w:spacing w:after="0" w:line="240" w:lineRule="auto"/>
        <w:jc w:val="both"/>
        <w:rPr>
          <w:rFonts w:ascii="Times New Roman" w:eastAsia="Calibri" w:hAnsi="Times New Roman" w:cs="Times New Roman"/>
        </w:rPr>
      </w:pPr>
      <w:r w:rsidRPr="00A67CE7">
        <w:rPr>
          <w:rFonts w:ascii="Times New Roman" w:eastAsia="Calibri" w:hAnsi="Times New Roman" w:cs="Times New Roman"/>
        </w:rPr>
        <w:t>Tabelarni prikaz raspoloživih sredstava iz prethodnih godina prema izvorima financiranja:</w:t>
      </w:r>
    </w:p>
    <w:p w14:paraId="3E4D9953" w14:textId="77777777" w:rsidR="00A850E9" w:rsidRPr="00A67CE7" w:rsidRDefault="00A850E9" w:rsidP="00A850E9">
      <w:pPr>
        <w:spacing w:after="0" w:line="240" w:lineRule="auto"/>
        <w:jc w:val="both"/>
        <w:rPr>
          <w:rFonts w:ascii="Times New Roman" w:eastAsia="Calibri" w:hAnsi="Times New Roman" w:cs="Times New Roman"/>
        </w:rPr>
      </w:pPr>
    </w:p>
    <w:tbl>
      <w:tblPr>
        <w:tblStyle w:val="Reetkatablice"/>
        <w:tblW w:w="10201" w:type="dxa"/>
        <w:tblLook w:val="04A0" w:firstRow="1" w:lastRow="0" w:firstColumn="1" w:lastColumn="0" w:noHBand="0" w:noVBand="1"/>
      </w:tblPr>
      <w:tblGrid>
        <w:gridCol w:w="1129"/>
        <w:gridCol w:w="4111"/>
        <w:gridCol w:w="4961"/>
      </w:tblGrid>
      <w:tr w:rsidR="00A850E9" w:rsidRPr="00A67CE7" w14:paraId="15009517" w14:textId="77777777" w:rsidTr="00920AAF">
        <w:tc>
          <w:tcPr>
            <w:tcW w:w="1129" w:type="dxa"/>
            <w:shd w:val="clear" w:color="auto" w:fill="E7E6E6" w:themeFill="background2"/>
          </w:tcPr>
          <w:p w14:paraId="41FFCCB6" w14:textId="77777777" w:rsidR="00A850E9" w:rsidRPr="00A67CE7" w:rsidRDefault="00A850E9" w:rsidP="00920AAF">
            <w:pPr>
              <w:jc w:val="center"/>
              <w:rPr>
                <w:rFonts w:ascii="Times New Roman" w:eastAsia="Times New Roman" w:hAnsi="Times New Roman" w:cs="Times New Roman"/>
                <w:b/>
                <w:lang w:eastAsia="hr-HR"/>
              </w:rPr>
            </w:pPr>
            <w:r w:rsidRPr="00A67CE7">
              <w:rPr>
                <w:rFonts w:ascii="Times New Roman" w:eastAsia="Times New Roman" w:hAnsi="Times New Roman" w:cs="Times New Roman"/>
                <w:b/>
                <w:lang w:eastAsia="hr-HR"/>
              </w:rPr>
              <w:t>Izvor</w:t>
            </w:r>
          </w:p>
        </w:tc>
        <w:tc>
          <w:tcPr>
            <w:tcW w:w="4111" w:type="dxa"/>
            <w:shd w:val="clear" w:color="auto" w:fill="E7E6E6" w:themeFill="background2"/>
          </w:tcPr>
          <w:p w14:paraId="0D5D2781" w14:textId="77777777" w:rsidR="00A850E9" w:rsidRPr="00A67CE7" w:rsidRDefault="00A850E9" w:rsidP="00920AAF">
            <w:pPr>
              <w:jc w:val="center"/>
              <w:rPr>
                <w:rFonts w:ascii="Times New Roman" w:eastAsia="Times New Roman" w:hAnsi="Times New Roman" w:cs="Times New Roman"/>
                <w:b/>
                <w:lang w:eastAsia="hr-HR"/>
              </w:rPr>
            </w:pPr>
            <w:r w:rsidRPr="00A67CE7">
              <w:rPr>
                <w:rFonts w:ascii="Times New Roman" w:eastAsia="Times New Roman" w:hAnsi="Times New Roman" w:cs="Times New Roman"/>
                <w:b/>
                <w:lang w:eastAsia="hr-HR"/>
              </w:rPr>
              <w:t>Naziv izvora</w:t>
            </w:r>
          </w:p>
        </w:tc>
        <w:tc>
          <w:tcPr>
            <w:tcW w:w="4961" w:type="dxa"/>
            <w:shd w:val="clear" w:color="auto" w:fill="E7E6E6" w:themeFill="background2"/>
          </w:tcPr>
          <w:p w14:paraId="49C13AFB" w14:textId="77777777" w:rsidR="00A850E9" w:rsidRPr="00A67CE7" w:rsidRDefault="00A850E9" w:rsidP="00920AAF">
            <w:pPr>
              <w:jc w:val="center"/>
              <w:rPr>
                <w:rFonts w:ascii="Times New Roman" w:eastAsia="Times New Roman" w:hAnsi="Times New Roman" w:cs="Times New Roman"/>
                <w:b/>
                <w:lang w:eastAsia="hr-HR"/>
              </w:rPr>
            </w:pPr>
            <w:r w:rsidRPr="00A67CE7">
              <w:rPr>
                <w:rFonts w:ascii="Times New Roman" w:eastAsia="Times New Roman" w:hAnsi="Times New Roman" w:cs="Times New Roman"/>
                <w:b/>
                <w:lang w:eastAsia="hr-HR"/>
              </w:rPr>
              <w:t>Manjak/višak</w:t>
            </w:r>
          </w:p>
        </w:tc>
      </w:tr>
      <w:tr w:rsidR="00A850E9" w:rsidRPr="00A67CE7" w14:paraId="5BCD0914" w14:textId="77777777" w:rsidTr="00920AAF">
        <w:tc>
          <w:tcPr>
            <w:tcW w:w="1129" w:type="dxa"/>
          </w:tcPr>
          <w:p w14:paraId="52644807" w14:textId="77777777" w:rsidR="00A850E9" w:rsidRPr="00A67CE7" w:rsidRDefault="00A850E9" w:rsidP="00920AAF">
            <w:pPr>
              <w:jc w:val="center"/>
              <w:rPr>
                <w:rFonts w:ascii="Times New Roman" w:eastAsia="Times New Roman" w:hAnsi="Times New Roman" w:cs="Times New Roman"/>
                <w:bCs/>
                <w:lang w:eastAsia="hr-HR"/>
              </w:rPr>
            </w:pPr>
            <w:r w:rsidRPr="00A67CE7">
              <w:rPr>
                <w:rFonts w:ascii="Times New Roman" w:eastAsia="Times New Roman" w:hAnsi="Times New Roman" w:cs="Times New Roman"/>
                <w:bCs/>
                <w:lang w:eastAsia="hr-HR"/>
              </w:rPr>
              <w:t>1</w:t>
            </w:r>
          </w:p>
        </w:tc>
        <w:tc>
          <w:tcPr>
            <w:tcW w:w="4111" w:type="dxa"/>
          </w:tcPr>
          <w:p w14:paraId="6C2C28FB" w14:textId="77777777" w:rsidR="00A850E9" w:rsidRPr="00A67CE7" w:rsidRDefault="00A850E9" w:rsidP="00920AAF">
            <w:pPr>
              <w:rPr>
                <w:rFonts w:ascii="Times New Roman" w:eastAsia="Times New Roman" w:hAnsi="Times New Roman" w:cs="Times New Roman"/>
                <w:bCs/>
                <w:lang w:eastAsia="hr-HR"/>
              </w:rPr>
            </w:pPr>
            <w:r w:rsidRPr="00A67CE7">
              <w:rPr>
                <w:rFonts w:ascii="Times New Roman" w:eastAsia="Times New Roman" w:hAnsi="Times New Roman" w:cs="Times New Roman"/>
                <w:bCs/>
                <w:lang w:eastAsia="hr-HR"/>
              </w:rPr>
              <w:t>Opći prihodi i primici</w:t>
            </w:r>
          </w:p>
        </w:tc>
        <w:tc>
          <w:tcPr>
            <w:tcW w:w="4961" w:type="dxa"/>
          </w:tcPr>
          <w:p w14:paraId="752D095C" w14:textId="1E41F352" w:rsidR="00A850E9" w:rsidRPr="00A67CE7" w:rsidRDefault="00A850E9" w:rsidP="00920AAF">
            <w:pPr>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-187,00</w:t>
            </w:r>
          </w:p>
        </w:tc>
      </w:tr>
      <w:tr w:rsidR="00A850E9" w:rsidRPr="00A67CE7" w14:paraId="506DAE4B" w14:textId="77777777" w:rsidTr="00920AAF">
        <w:tc>
          <w:tcPr>
            <w:tcW w:w="1129" w:type="dxa"/>
          </w:tcPr>
          <w:p w14:paraId="63E22B71" w14:textId="7B2A01FD" w:rsidR="00A850E9" w:rsidRPr="00A67CE7" w:rsidRDefault="00A850E9" w:rsidP="00920AAF">
            <w:pPr>
              <w:jc w:val="center"/>
              <w:rPr>
                <w:rFonts w:ascii="Times New Roman" w:eastAsia="Times New Roman" w:hAnsi="Times New Roman" w:cs="Times New Roman"/>
                <w:bCs/>
                <w:lang w:eastAsia="hr-HR"/>
              </w:rPr>
            </w:pPr>
            <w:r>
              <w:rPr>
                <w:rFonts w:ascii="Times New Roman" w:eastAsia="Times New Roman" w:hAnsi="Times New Roman" w:cs="Times New Roman"/>
                <w:bCs/>
                <w:lang w:eastAsia="hr-HR"/>
              </w:rPr>
              <w:t>3</w:t>
            </w:r>
          </w:p>
        </w:tc>
        <w:tc>
          <w:tcPr>
            <w:tcW w:w="4111" w:type="dxa"/>
          </w:tcPr>
          <w:p w14:paraId="76A96C75" w14:textId="77777777" w:rsidR="00A850E9" w:rsidRPr="00A67CE7" w:rsidRDefault="00A850E9" w:rsidP="00920AAF">
            <w:pPr>
              <w:rPr>
                <w:rFonts w:ascii="Times New Roman" w:eastAsia="Times New Roman" w:hAnsi="Times New Roman" w:cs="Times New Roman"/>
                <w:bCs/>
                <w:lang w:eastAsia="hr-HR"/>
              </w:rPr>
            </w:pPr>
            <w:r w:rsidRPr="00A67CE7">
              <w:rPr>
                <w:rFonts w:ascii="Times New Roman" w:eastAsia="Times New Roman" w:hAnsi="Times New Roman" w:cs="Times New Roman"/>
                <w:bCs/>
                <w:lang w:eastAsia="hr-HR"/>
              </w:rPr>
              <w:t>Vlastiti prihodi</w:t>
            </w:r>
          </w:p>
        </w:tc>
        <w:tc>
          <w:tcPr>
            <w:tcW w:w="4961" w:type="dxa"/>
          </w:tcPr>
          <w:p w14:paraId="5CB2BF9C" w14:textId="065C6063" w:rsidR="00A850E9" w:rsidRPr="00A67CE7" w:rsidRDefault="00A850E9" w:rsidP="00920AAF">
            <w:pPr>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16.106,73</w:t>
            </w:r>
          </w:p>
        </w:tc>
      </w:tr>
      <w:tr w:rsidR="00A850E9" w:rsidRPr="00A67CE7" w14:paraId="6ACE0E4D" w14:textId="77777777" w:rsidTr="00920AAF">
        <w:tc>
          <w:tcPr>
            <w:tcW w:w="1129" w:type="dxa"/>
          </w:tcPr>
          <w:p w14:paraId="1AC45F4C" w14:textId="0273E4BB" w:rsidR="00A850E9" w:rsidRPr="00A67CE7" w:rsidRDefault="00A850E9" w:rsidP="00920AAF">
            <w:pPr>
              <w:jc w:val="center"/>
              <w:rPr>
                <w:rFonts w:ascii="Times New Roman" w:eastAsia="Times New Roman" w:hAnsi="Times New Roman" w:cs="Times New Roman"/>
                <w:bCs/>
                <w:lang w:eastAsia="hr-HR"/>
              </w:rPr>
            </w:pPr>
            <w:r>
              <w:rPr>
                <w:rFonts w:ascii="Times New Roman" w:eastAsia="Times New Roman" w:hAnsi="Times New Roman" w:cs="Times New Roman"/>
                <w:bCs/>
                <w:lang w:eastAsia="hr-HR"/>
              </w:rPr>
              <w:t>4</w:t>
            </w:r>
          </w:p>
        </w:tc>
        <w:tc>
          <w:tcPr>
            <w:tcW w:w="4111" w:type="dxa"/>
          </w:tcPr>
          <w:p w14:paraId="7A88973C" w14:textId="77777777" w:rsidR="00A850E9" w:rsidRPr="00A67CE7" w:rsidRDefault="00A850E9" w:rsidP="00920AAF">
            <w:pPr>
              <w:rPr>
                <w:rFonts w:ascii="Times New Roman" w:eastAsia="Times New Roman" w:hAnsi="Times New Roman" w:cs="Times New Roman"/>
                <w:bCs/>
                <w:lang w:eastAsia="hr-HR"/>
              </w:rPr>
            </w:pPr>
            <w:r w:rsidRPr="00A67CE7">
              <w:rPr>
                <w:rFonts w:ascii="Times New Roman" w:eastAsia="Times New Roman" w:hAnsi="Times New Roman" w:cs="Times New Roman"/>
                <w:bCs/>
                <w:lang w:eastAsia="hr-HR"/>
              </w:rPr>
              <w:t>Prihodi za posebne namjene</w:t>
            </w:r>
          </w:p>
        </w:tc>
        <w:tc>
          <w:tcPr>
            <w:tcW w:w="4961" w:type="dxa"/>
          </w:tcPr>
          <w:p w14:paraId="651ED494" w14:textId="1A7564E3" w:rsidR="00A850E9" w:rsidRPr="00A67CE7" w:rsidRDefault="00A850E9" w:rsidP="00920AAF">
            <w:pPr>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297.969,07</w:t>
            </w:r>
          </w:p>
        </w:tc>
      </w:tr>
      <w:tr w:rsidR="00A850E9" w:rsidRPr="00A67CE7" w14:paraId="4D45222E" w14:textId="77777777" w:rsidTr="00920AAF">
        <w:tc>
          <w:tcPr>
            <w:tcW w:w="1129" w:type="dxa"/>
          </w:tcPr>
          <w:p w14:paraId="7E078652" w14:textId="659B9A66" w:rsidR="00A850E9" w:rsidRPr="00A67CE7" w:rsidRDefault="00A850E9" w:rsidP="00920AAF">
            <w:pPr>
              <w:jc w:val="center"/>
              <w:rPr>
                <w:rFonts w:ascii="Times New Roman" w:eastAsia="Times New Roman" w:hAnsi="Times New Roman" w:cs="Times New Roman"/>
                <w:bCs/>
                <w:lang w:eastAsia="hr-HR"/>
              </w:rPr>
            </w:pPr>
            <w:r>
              <w:rPr>
                <w:rFonts w:ascii="Times New Roman" w:eastAsia="Times New Roman" w:hAnsi="Times New Roman" w:cs="Times New Roman"/>
                <w:bCs/>
                <w:lang w:eastAsia="hr-HR"/>
              </w:rPr>
              <w:t>5</w:t>
            </w:r>
            <w:r w:rsidR="00FE02AE">
              <w:rPr>
                <w:rFonts w:ascii="Times New Roman" w:eastAsia="Times New Roman" w:hAnsi="Times New Roman" w:cs="Times New Roman"/>
                <w:bCs/>
                <w:lang w:eastAsia="hr-HR"/>
              </w:rPr>
              <w:t>1</w:t>
            </w:r>
          </w:p>
        </w:tc>
        <w:tc>
          <w:tcPr>
            <w:tcW w:w="4111" w:type="dxa"/>
          </w:tcPr>
          <w:p w14:paraId="01B8FCCA" w14:textId="358E5A59" w:rsidR="00A850E9" w:rsidRPr="00A67CE7" w:rsidRDefault="00A850E9" w:rsidP="00920AAF">
            <w:pPr>
              <w:rPr>
                <w:rFonts w:ascii="Times New Roman" w:eastAsia="Times New Roman" w:hAnsi="Times New Roman" w:cs="Times New Roman"/>
                <w:bCs/>
                <w:lang w:eastAsia="hr-HR"/>
              </w:rPr>
            </w:pPr>
            <w:r w:rsidRPr="00A67CE7">
              <w:rPr>
                <w:rFonts w:ascii="Times New Roman" w:eastAsia="Times New Roman" w:hAnsi="Times New Roman" w:cs="Times New Roman"/>
                <w:bCs/>
                <w:lang w:eastAsia="hr-HR"/>
              </w:rPr>
              <w:t>Pomoći</w:t>
            </w:r>
            <w:r>
              <w:rPr>
                <w:rFonts w:ascii="Times New Roman" w:eastAsia="Times New Roman" w:hAnsi="Times New Roman" w:cs="Times New Roman"/>
                <w:bCs/>
                <w:lang w:eastAsia="hr-HR"/>
              </w:rPr>
              <w:t>-</w:t>
            </w:r>
            <w:proofErr w:type="spellStart"/>
            <w:r>
              <w:rPr>
                <w:rFonts w:ascii="Times New Roman" w:eastAsia="Times New Roman" w:hAnsi="Times New Roman" w:cs="Times New Roman"/>
                <w:bCs/>
                <w:lang w:eastAsia="hr-HR"/>
              </w:rPr>
              <w:t>dec</w:t>
            </w:r>
            <w:proofErr w:type="spellEnd"/>
          </w:p>
        </w:tc>
        <w:tc>
          <w:tcPr>
            <w:tcW w:w="4961" w:type="dxa"/>
          </w:tcPr>
          <w:p w14:paraId="30C694BF" w14:textId="203C10FE" w:rsidR="00A850E9" w:rsidRPr="00A67CE7" w:rsidRDefault="00FE02AE" w:rsidP="00920AAF">
            <w:pPr>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-1.249,71</w:t>
            </w:r>
          </w:p>
        </w:tc>
      </w:tr>
      <w:tr w:rsidR="00A850E9" w:rsidRPr="00A67CE7" w14:paraId="1A442D9C" w14:textId="77777777" w:rsidTr="00920AAF">
        <w:tc>
          <w:tcPr>
            <w:tcW w:w="1129" w:type="dxa"/>
          </w:tcPr>
          <w:p w14:paraId="0AF0DDD2" w14:textId="1D7F2BAD" w:rsidR="00A850E9" w:rsidRDefault="00A850E9" w:rsidP="00920AAF">
            <w:pPr>
              <w:jc w:val="center"/>
              <w:rPr>
                <w:rFonts w:ascii="Times New Roman" w:eastAsia="Times New Roman" w:hAnsi="Times New Roman" w:cs="Times New Roman"/>
                <w:bCs/>
                <w:lang w:eastAsia="hr-HR"/>
              </w:rPr>
            </w:pPr>
            <w:r>
              <w:rPr>
                <w:rFonts w:ascii="Times New Roman" w:eastAsia="Times New Roman" w:hAnsi="Times New Roman" w:cs="Times New Roman"/>
                <w:bCs/>
                <w:lang w:eastAsia="hr-HR"/>
              </w:rPr>
              <w:t>5</w:t>
            </w:r>
            <w:r w:rsidR="00FE02AE">
              <w:rPr>
                <w:rFonts w:ascii="Times New Roman" w:eastAsia="Times New Roman" w:hAnsi="Times New Roman" w:cs="Times New Roman"/>
                <w:bCs/>
                <w:lang w:eastAsia="hr-HR"/>
              </w:rPr>
              <w:t>5</w:t>
            </w:r>
          </w:p>
        </w:tc>
        <w:tc>
          <w:tcPr>
            <w:tcW w:w="4111" w:type="dxa"/>
          </w:tcPr>
          <w:p w14:paraId="557A72D1" w14:textId="0CBDB1AD" w:rsidR="00A850E9" w:rsidRPr="00A67CE7" w:rsidRDefault="00A850E9" w:rsidP="00920AAF">
            <w:pPr>
              <w:rPr>
                <w:rFonts w:ascii="Times New Roman" w:eastAsia="Times New Roman" w:hAnsi="Times New Roman" w:cs="Times New Roman"/>
                <w:bCs/>
                <w:lang w:eastAsia="hr-HR"/>
              </w:rPr>
            </w:pPr>
            <w:r>
              <w:rPr>
                <w:rFonts w:ascii="Times New Roman" w:eastAsia="Times New Roman" w:hAnsi="Times New Roman" w:cs="Times New Roman"/>
                <w:bCs/>
                <w:lang w:eastAsia="hr-HR"/>
              </w:rPr>
              <w:t>Pomoći-nenadležni proračun</w:t>
            </w:r>
          </w:p>
        </w:tc>
        <w:tc>
          <w:tcPr>
            <w:tcW w:w="4961" w:type="dxa"/>
          </w:tcPr>
          <w:p w14:paraId="5593983D" w14:textId="6C326D65" w:rsidR="00A850E9" w:rsidRDefault="00FE02AE" w:rsidP="00920AAF">
            <w:pPr>
              <w:jc w:val="right"/>
              <w:rPr>
                <w:rFonts w:ascii="Times New Roman" w:eastAsia="Times New Roman" w:hAnsi="Times New Roman" w:cs="Times New Roman"/>
                <w:bCs/>
                <w:lang w:eastAsia="hr-HR"/>
              </w:rPr>
            </w:pPr>
            <w:r>
              <w:rPr>
                <w:rFonts w:ascii="Times New Roman" w:eastAsia="Times New Roman" w:hAnsi="Times New Roman" w:cs="Times New Roman"/>
                <w:bCs/>
                <w:lang w:eastAsia="hr-HR"/>
              </w:rPr>
              <w:t>-4.390,75</w:t>
            </w:r>
          </w:p>
        </w:tc>
      </w:tr>
      <w:tr w:rsidR="00A850E9" w:rsidRPr="00A67CE7" w14:paraId="6174FB09" w14:textId="77777777" w:rsidTr="00920AAF">
        <w:tc>
          <w:tcPr>
            <w:tcW w:w="1129" w:type="dxa"/>
          </w:tcPr>
          <w:p w14:paraId="703D116E" w14:textId="77777777" w:rsidR="00A850E9" w:rsidRPr="00A67CE7" w:rsidRDefault="00A850E9" w:rsidP="00920AAF">
            <w:pPr>
              <w:jc w:val="center"/>
              <w:rPr>
                <w:rFonts w:ascii="Times New Roman" w:eastAsia="Times New Roman" w:hAnsi="Times New Roman" w:cs="Times New Roman"/>
                <w:bCs/>
                <w:lang w:eastAsia="hr-HR"/>
              </w:rPr>
            </w:pPr>
          </w:p>
        </w:tc>
        <w:tc>
          <w:tcPr>
            <w:tcW w:w="4111" w:type="dxa"/>
          </w:tcPr>
          <w:p w14:paraId="71D2972E" w14:textId="77777777" w:rsidR="00A850E9" w:rsidRPr="00A67CE7" w:rsidRDefault="00A850E9" w:rsidP="00920AAF">
            <w:pPr>
              <w:jc w:val="center"/>
              <w:rPr>
                <w:rFonts w:ascii="Times New Roman" w:eastAsia="Times New Roman" w:hAnsi="Times New Roman" w:cs="Times New Roman"/>
                <w:b/>
                <w:lang w:eastAsia="hr-HR"/>
              </w:rPr>
            </w:pPr>
            <w:r w:rsidRPr="00A67CE7">
              <w:rPr>
                <w:rFonts w:ascii="Times New Roman" w:eastAsia="Times New Roman" w:hAnsi="Times New Roman" w:cs="Times New Roman"/>
                <w:b/>
                <w:lang w:eastAsia="hr-HR"/>
              </w:rPr>
              <w:t>Ukupno preneseni rezultat:</w:t>
            </w:r>
          </w:p>
        </w:tc>
        <w:tc>
          <w:tcPr>
            <w:tcW w:w="4961" w:type="dxa"/>
          </w:tcPr>
          <w:p w14:paraId="36FEA10B" w14:textId="65179B49" w:rsidR="00A850E9" w:rsidRPr="00A67CE7" w:rsidRDefault="00A850E9" w:rsidP="00920AAF">
            <w:pPr>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308.248,34</w:t>
            </w:r>
          </w:p>
        </w:tc>
      </w:tr>
    </w:tbl>
    <w:p w14:paraId="1F82FE16" w14:textId="77777777" w:rsidR="00A850E9" w:rsidRDefault="00A850E9" w:rsidP="00323213">
      <w:pPr>
        <w:spacing w:after="0" w:line="240" w:lineRule="auto"/>
        <w:jc w:val="both"/>
        <w:rPr>
          <w:rFonts w:ascii="Times New Roman" w:eastAsia="Calibri" w:hAnsi="Times New Roman" w:cs="Times New Roman"/>
          <w:b/>
          <w:sz w:val="24"/>
          <w:szCs w:val="24"/>
        </w:rPr>
      </w:pPr>
    </w:p>
    <w:p w14:paraId="48EDB2D0" w14:textId="77777777" w:rsidR="00A850E9" w:rsidRDefault="00A850E9" w:rsidP="00323213">
      <w:pPr>
        <w:spacing w:after="0" w:line="240" w:lineRule="auto"/>
        <w:jc w:val="both"/>
        <w:rPr>
          <w:rFonts w:ascii="Times New Roman" w:eastAsia="Calibri" w:hAnsi="Times New Roman" w:cs="Times New Roman"/>
          <w:b/>
          <w:sz w:val="24"/>
          <w:szCs w:val="24"/>
        </w:rPr>
      </w:pPr>
    </w:p>
    <w:p w14:paraId="51D2CF45" w14:textId="2B2A3F50" w:rsidR="008E4DF3" w:rsidRPr="008E4DF3" w:rsidRDefault="008E4DF3" w:rsidP="00A850E9">
      <w:pPr>
        <w:spacing w:after="0"/>
        <w:jc w:val="both"/>
        <w:rPr>
          <w:rFonts w:ascii="Times New Roman" w:hAnsi="Times New Roman" w:cs="Times New Roman"/>
          <w:b/>
        </w:rPr>
      </w:pPr>
      <w:r w:rsidRPr="008E4DF3">
        <w:rPr>
          <w:rFonts w:ascii="Times New Roman" w:hAnsi="Times New Roman" w:cs="Times New Roman"/>
          <w:b/>
        </w:rPr>
        <w:t>Rezultat poslovanja</w:t>
      </w:r>
      <w:r w:rsidR="00A850E9">
        <w:rPr>
          <w:rFonts w:ascii="Times New Roman" w:hAnsi="Times New Roman" w:cs="Times New Roman"/>
          <w:b/>
        </w:rPr>
        <w:t xml:space="preserve"> </w:t>
      </w:r>
      <w:r w:rsidRPr="008E4DF3">
        <w:rPr>
          <w:rFonts w:ascii="Times New Roman" w:hAnsi="Times New Roman" w:cs="Times New Roman"/>
          <w:b/>
        </w:rPr>
        <w:t>- višak prihoda</w:t>
      </w:r>
    </w:p>
    <w:p w14:paraId="1F665D9D" w14:textId="77777777" w:rsidR="008E4DF3" w:rsidRPr="008E4DF3" w:rsidRDefault="008E4DF3" w:rsidP="008E4DF3">
      <w:pPr>
        <w:pStyle w:val="Odlomakpopisa"/>
        <w:spacing w:after="0" w:line="240" w:lineRule="auto"/>
        <w:jc w:val="both"/>
        <w:rPr>
          <w:rFonts w:ascii="Times New Roman" w:eastAsia="Times New Roman" w:hAnsi="Times New Roman" w:cs="Times New Roman"/>
          <w:bCs/>
          <w:lang w:eastAsia="hr-HR"/>
        </w:rPr>
      </w:pPr>
    </w:p>
    <w:p w14:paraId="352217D1" w14:textId="3B49E845" w:rsidR="008E4DF3" w:rsidRPr="008E4DF3" w:rsidRDefault="008E4DF3" w:rsidP="008E4DF3">
      <w:pPr>
        <w:spacing w:after="0" w:line="240" w:lineRule="auto"/>
        <w:jc w:val="both"/>
        <w:rPr>
          <w:rFonts w:ascii="Times New Roman" w:eastAsia="Times New Roman" w:hAnsi="Times New Roman" w:cs="Times New Roman"/>
          <w:bCs/>
          <w:lang w:eastAsia="hr-HR"/>
        </w:rPr>
      </w:pPr>
      <w:r w:rsidRPr="008E4DF3">
        <w:rPr>
          <w:rFonts w:ascii="Times New Roman" w:eastAsia="Times New Roman" w:hAnsi="Times New Roman" w:cs="Times New Roman"/>
          <w:bCs/>
          <w:lang w:eastAsia="hr-HR"/>
        </w:rPr>
        <w:t>Ukupno ostvareni prihodi i primici u 202</w:t>
      </w:r>
      <w:r>
        <w:rPr>
          <w:rFonts w:ascii="Times New Roman" w:eastAsia="Times New Roman" w:hAnsi="Times New Roman" w:cs="Times New Roman"/>
          <w:bCs/>
          <w:lang w:eastAsia="hr-HR"/>
        </w:rPr>
        <w:t>5</w:t>
      </w:r>
      <w:r w:rsidRPr="008E4DF3">
        <w:rPr>
          <w:rFonts w:ascii="Times New Roman" w:eastAsia="Times New Roman" w:hAnsi="Times New Roman" w:cs="Times New Roman"/>
          <w:bCs/>
          <w:lang w:eastAsia="hr-HR"/>
        </w:rPr>
        <w:t xml:space="preserve">. godini iznose </w:t>
      </w:r>
      <w:r>
        <w:rPr>
          <w:rFonts w:ascii="Times New Roman" w:eastAsia="Times New Roman" w:hAnsi="Times New Roman" w:cs="Times New Roman"/>
          <w:bCs/>
          <w:lang w:eastAsia="hr-HR"/>
        </w:rPr>
        <w:t>1.297.817,83</w:t>
      </w:r>
      <w:r w:rsidRPr="008E4DF3">
        <w:rPr>
          <w:rFonts w:ascii="Times New Roman" w:eastAsia="Times New Roman" w:hAnsi="Times New Roman" w:cs="Times New Roman"/>
          <w:bCs/>
          <w:lang w:eastAsia="hr-HR"/>
        </w:rPr>
        <w:t xml:space="preserve"> eura, ukupno ostvareni rashodi u 202</w:t>
      </w:r>
      <w:r>
        <w:rPr>
          <w:rFonts w:ascii="Times New Roman" w:eastAsia="Times New Roman" w:hAnsi="Times New Roman" w:cs="Times New Roman"/>
          <w:bCs/>
          <w:lang w:eastAsia="hr-HR"/>
        </w:rPr>
        <w:t>5</w:t>
      </w:r>
      <w:r w:rsidRPr="008E4DF3">
        <w:rPr>
          <w:rFonts w:ascii="Times New Roman" w:eastAsia="Times New Roman" w:hAnsi="Times New Roman" w:cs="Times New Roman"/>
          <w:bCs/>
          <w:lang w:eastAsia="hr-HR"/>
        </w:rPr>
        <w:t xml:space="preserve">. godini iznose </w:t>
      </w:r>
      <w:r>
        <w:rPr>
          <w:rFonts w:ascii="Times New Roman" w:eastAsia="Times New Roman" w:hAnsi="Times New Roman" w:cs="Times New Roman"/>
          <w:bCs/>
          <w:lang w:eastAsia="hr-HR"/>
        </w:rPr>
        <w:t>1.512.504,44</w:t>
      </w:r>
      <w:r w:rsidRPr="008E4DF3">
        <w:rPr>
          <w:rFonts w:ascii="Times New Roman" w:eastAsia="Times New Roman" w:hAnsi="Times New Roman" w:cs="Times New Roman"/>
          <w:bCs/>
          <w:lang w:eastAsia="hr-HR"/>
        </w:rPr>
        <w:t xml:space="preserve"> eura što znači da je Škola u 202</w:t>
      </w:r>
      <w:r>
        <w:rPr>
          <w:rFonts w:ascii="Times New Roman" w:eastAsia="Times New Roman" w:hAnsi="Times New Roman" w:cs="Times New Roman"/>
          <w:bCs/>
          <w:lang w:eastAsia="hr-HR"/>
        </w:rPr>
        <w:t>5</w:t>
      </w:r>
      <w:r w:rsidRPr="008E4DF3">
        <w:rPr>
          <w:rFonts w:ascii="Times New Roman" w:eastAsia="Times New Roman" w:hAnsi="Times New Roman" w:cs="Times New Roman"/>
          <w:bCs/>
          <w:lang w:eastAsia="hr-HR"/>
        </w:rPr>
        <w:t>. godini poslovala sa manjkom u iznosu od -</w:t>
      </w:r>
      <w:r>
        <w:rPr>
          <w:rFonts w:ascii="Times New Roman" w:eastAsia="Times New Roman" w:hAnsi="Times New Roman" w:cs="Times New Roman"/>
          <w:bCs/>
          <w:lang w:eastAsia="hr-HR"/>
        </w:rPr>
        <w:t>214.686,61</w:t>
      </w:r>
      <w:r w:rsidRPr="008E4DF3">
        <w:rPr>
          <w:rFonts w:ascii="Times New Roman" w:eastAsia="Times New Roman" w:hAnsi="Times New Roman" w:cs="Times New Roman"/>
          <w:bCs/>
          <w:lang w:eastAsia="hr-HR"/>
        </w:rPr>
        <w:t xml:space="preserve"> eura. </w:t>
      </w:r>
    </w:p>
    <w:p w14:paraId="77F88736" w14:textId="32BB3F8D" w:rsidR="008E4DF3" w:rsidRDefault="008E4DF3" w:rsidP="008E4DF3">
      <w:pPr>
        <w:spacing w:after="0" w:line="240" w:lineRule="auto"/>
        <w:jc w:val="both"/>
        <w:rPr>
          <w:rFonts w:ascii="Times New Roman" w:hAnsi="Times New Roman" w:cs="Times New Roman"/>
        </w:rPr>
      </w:pPr>
      <w:r w:rsidRPr="008E4DF3">
        <w:rPr>
          <w:rFonts w:ascii="Times New Roman" w:hAnsi="Times New Roman" w:cs="Times New Roman"/>
        </w:rPr>
        <w:t xml:space="preserve">Omjer ostvarenih prihoda i rashoda u izvještajnoj godini te uključivanjem prenesenog viška i manjka iz prethodnih godina škola je ostvarila pozitivan financijski  rezultat u iznosu od </w:t>
      </w:r>
      <w:r>
        <w:rPr>
          <w:rFonts w:ascii="Times New Roman" w:hAnsi="Times New Roman" w:cs="Times New Roman"/>
        </w:rPr>
        <w:t>93.561,73</w:t>
      </w:r>
      <w:r w:rsidRPr="008E4DF3">
        <w:rPr>
          <w:rFonts w:ascii="Times New Roman" w:hAnsi="Times New Roman" w:cs="Times New Roman"/>
        </w:rPr>
        <w:t xml:space="preserve"> euro. Rezultat poslovanje je veliki zbog prenošenja viška financijskih sredstava, a koji će se prema Odluci o raspodjeli rezultata rasporediti u Financijski plan za 202</w:t>
      </w:r>
      <w:r>
        <w:rPr>
          <w:rFonts w:ascii="Times New Roman" w:hAnsi="Times New Roman" w:cs="Times New Roman"/>
        </w:rPr>
        <w:t>6</w:t>
      </w:r>
      <w:r w:rsidRPr="008E4DF3">
        <w:rPr>
          <w:rFonts w:ascii="Times New Roman" w:hAnsi="Times New Roman" w:cs="Times New Roman"/>
        </w:rPr>
        <w:t>. godinu za nabavku glazbene i uredske opreme te ulaganje u obnovu prostora</w:t>
      </w:r>
    </w:p>
    <w:p w14:paraId="5481C46F" w14:textId="1159C9B8" w:rsidR="00FE02AE" w:rsidRDefault="00FE02AE" w:rsidP="008E4DF3">
      <w:pPr>
        <w:spacing w:after="0" w:line="240" w:lineRule="auto"/>
        <w:jc w:val="both"/>
        <w:rPr>
          <w:rFonts w:ascii="Times New Roman" w:hAnsi="Times New Roman" w:cs="Times New Roman"/>
        </w:rPr>
      </w:pPr>
    </w:p>
    <w:p w14:paraId="3C9C40D4" w14:textId="516FEC91" w:rsidR="00FE02AE" w:rsidRDefault="00FE02AE" w:rsidP="008E4DF3">
      <w:pPr>
        <w:spacing w:after="0" w:line="240" w:lineRule="auto"/>
        <w:jc w:val="both"/>
        <w:rPr>
          <w:rFonts w:ascii="Times New Roman" w:hAnsi="Times New Roman" w:cs="Times New Roman"/>
        </w:rPr>
      </w:pPr>
    </w:p>
    <w:p w14:paraId="4DD35190" w14:textId="3EECE7D1" w:rsidR="00FE02AE" w:rsidRDefault="00FE02AE" w:rsidP="008E4DF3">
      <w:pPr>
        <w:spacing w:after="0" w:line="240" w:lineRule="auto"/>
        <w:jc w:val="both"/>
        <w:rPr>
          <w:rFonts w:ascii="Times New Roman" w:hAnsi="Times New Roman" w:cs="Times New Roman"/>
        </w:rPr>
      </w:pPr>
    </w:p>
    <w:p w14:paraId="218602FC" w14:textId="2D2D5105" w:rsidR="00FE02AE" w:rsidRDefault="00FE02AE" w:rsidP="008E4DF3">
      <w:pPr>
        <w:spacing w:after="0" w:line="240" w:lineRule="auto"/>
        <w:jc w:val="both"/>
        <w:rPr>
          <w:rFonts w:ascii="Times New Roman" w:hAnsi="Times New Roman" w:cs="Times New Roman"/>
        </w:rPr>
      </w:pPr>
    </w:p>
    <w:p w14:paraId="3E89EDA1" w14:textId="4C6E17E6" w:rsidR="00FE02AE" w:rsidRDefault="00FE02AE" w:rsidP="008E4DF3">
      <w:pPr>
        <w:spacing w:after="0" w:line="240" w:lineRule="auto"/>
        <w:jc w:val="both"/>
        <w:rPr>
          <w:rFonts w:ascii="Times New Roman" w:hAnsi="Times New Roman" w:cs="Times New Roman"/>
        </w:rPr>
      </w:pPr>
    </w:p>
    <w:p w14:paraId="3697A74D" w14:textId="77777777" w:rsidR="00FE02AE" w:rsidRPr="008E4DF3" w:rsidRDefault="00FE02AE" w:rsidP="008E4DF3">
      <w:pPr>
        <w:spacing w:after="0" w:line="240" w:lineRule="auto"/>
        <w:jc w:val="both"/>
        <w:rPr>
          <w:rFonts w:ascii="Times New Roman" w:eastAsia="Times New Roman" w:hAnsi="Times New Roman" w:cs="Times New Roman"/>
          <w:lang w:eastAsia="hr-HR"/>
        </w:rPr>
      </w:pPr>
    </w:p>
    <w:p w14:paraId="14681E1A" w14:textId="77777777" w:rsidR="008E4DF3" w:rsidRPr="008E4DF3" w:rsidRDefault="008E4DF3" w:rsidP="008E4DF3">
      <w:pPr>
        <w:pStyle w:val="Odlomakpopisa"/>
        <w:spacing w:after="0"/>
        <w:jc w:val="both"/>
        <w:rPr>
          <w:rFonts w:ascii="Times New Roman" w:hAnsi="Times New Roman" w:cs="Times New Roman"/>
        </w:rPr>
      </w:pPr>
    </w:p>
    <w:p w14:paraId="79578C1B" w14:textId="77777777" w:rsidR="008E4DF3" w:rsidRPr="008E4DF3" w:rsidRDefault="008E4DF3" w:rsidP="008E4DF3">
      <w:pPr>
        <w:pStyle w:val="Odlomakpopisa"/>
        <w:spacing w:after="0"/>
        <w:jc w:val="both"/>
        <w:rPr>
          <w:rFonts w:ascii="Times New Roman" w:hAnsi="Times New Roman" w:cs="Times New Roman"/>
        </w:rPr>
      </w:pPr>
      <w:r w:rsidRPr="008E4DF3">
        <w:rPr>
          <w:rFonts w:ascii="Times New Roman" w:hAnsi="Times New Roman" w:cs="Times New Roman"/>
        </w:rPr>
        <w:t>Iskazivanje rezultata po izvorima financiranja:</w:t>
      </w:r>
    </w:p>
    <w:p w14:paraId="2EA6DEA5" w14:textId="77777777" w:rsidR="008E4DF3" w:rsidRPr="008E4DF3" w:rsidRDefault="008E4DF3" w:rsidP="008E4DF3">
      <w:pPr>
        <w:pStyle w:val="Odlomakpopisa"/>
        <w:spacing w:after="0"/>
        <w:jc w:val="both"/>
        <w:rPr>
          <w:rFonts w:ascii="Times New Roman" w:hAnsi="Times New Roman" w:cs="Times New Roman"/>
        </w:rPr>
      </w:pPr>
    </w:p>
    <w:tbl>
      <w:tblPr>
        <w:tblW w:w="10485" w:type="dxa"/>
        <w:tblLook w:val="04A0" w:firstRow="1" w:lastRow="0" w:firstColumn="1" w:lastColumn="0" w:noHBand="0" w:noVBand="1"/>
      </w:tblPr>
      <w:tblGrid>
        <w:gridCol w:w="1129"/>
        <w:gridCol w:w="1134"/>
        <w:gridCol w:w="1134"/>
        <w:gridCol w:w="1276"/>
        <w:gridCol w:w="992"/>
        <w:gridCol w:w="1276"/>
        <w:gridCol w:w="1134"/>
        <w:gridCol w:w="1276"/>
        <w:gridCol w:w="1134"/>
      </w:tblGrid>
      <w:tr w:rsidR="008E4DF3" w14:paraId="4374C618" w14:textId="77777777" w:rsidTr="00920AAF">
        <w:trPr>
          <w:trHeight w:val="302"/>
        </w:trPr>
        <w:tc>
          <w:tcPr>
            <w:tcW w:w="1129" w:type="dxa"/>
            <w:tcBorders>
              <w:top w:val="single" w:sz="4" w:space="0" w:color="auto"/>
              <w:left w:val="single" w:sz="4" w:space="0" w:color="auto"/>
              <w:bottom w:val="single" w:sz="4" w:space="0" w:color="auto"/>
              <w:right w:val="single" w:sz="4" w:space="0" w:color="auto"/>
            </w:tcBorders>
            <w:noWrap/>
            <w:vAlign w:val="bottom"/>
            <w:hideMark/>
          </w:tcPr>
          <w:p w14:paraId="52B83D14" w14:textId="77777777" w:rsidR="008E4DF3" w:rsidRDefault="008E4DF3" w:rsidP="00920AAF">
            <w:pPr>
              <w:spacing w:after="0" w:line="240" w:lineRule="auto"/>
              <w:rPr>
                <w:rFonts w:ascii="Calibri" w:eastAsia="Times New Roman" w:hAnsi="Calibri" w:cs="Calibri"/>
                <w:sz w:val="12"/>
                <w:szCs w:val="12"/>
              </w:rPr>
            </w:pPr>
            <w:r>
              <w:rPr>
                <w:rFonts w:ascii="Calibri" w:eastAsia="Times New Roman" w:hAnsi="Calibri" w:cs="Calibri"/>
                <w:sz w:val="12"/>
                <w:szCs w:val="12"/>
              </w:rPr>
              <w:t> </w:t>
            </w:r>
          </w:p>
        </w:tc>
        <w:tc>
          <w:tcPr>
            <w:tcW w:w="9356" w:type="dxa"/>
            <w:gridSpan w:val="8"/>
            <w:tcBorders>
              <w:top w:val="single" w:sz="4" w:space="0" w:color="auto"/>
              <w:left w:val="nil"/>
              <w:bottom w:val="single" w:sz="4" w:space="0" w:color="auto"/>
              <w:right w:val="single" w:sz="4" w:space="0" w:color="000000"/>
            </w:tcBorders>
            <w:noWrap/>
            <w:vAlign w:val="bottom"/>
            <w:hideMark/>
          </w:tcPr>
          <w:p w14:paraId="010BF9A4" w14:textId="77777777" w:rsidR="008E4DF3" w:rsidRDefault="008E4DF3" w:rsidP="00920AAF">
            <w:pPr>
              <w:spacing w:after="0" w:line="240" w:lineRule="auto"/>
              <w:jc w:val="center"/>
              <w:rPr>
                <w:rFonts w:ascii="Arial" w:eastAsia="Times New Roman" w:hAnsi="Arial" w:cs="Arial"/>
                <w:sz w:val="12"/>
                <w:szCs w:val="12"/>
              </w:rPr>
            </w:pPr>
            <w:r>
              <w:rPr>
                <w:rFonts w:ascii="Arial" w:eastAsia="Times New Roman" w:hAnsi="Arial" w:cs="Arial"/>
                <w:sz w:val="12"/>
                <w:szCs w:val="12"/>
              </w:rPr>
              <w:t>2024.</w:t>
            </w:r>
          </w:p>
        </w:tc>
      </w:tr>
      <w:tr w:rsidR="008E4DF3" w14:paraId="14BBA479" w14:textId="77777777" w:rsidTr="00920AAF">
        <w:trPr>
          <w:trHeight w:val="1194"/>
        </w:trPr>
        <w:tc>
          <w:tcPr>
            <w:tcW w:w="1129" w:type="dxa"/>
            <w:tcBorders>
              <w:top w:val="nil"/>
              <w:left w:val="single" w:sz="4" w:space="0" w:color="auto"/>
              <w:bottom w:val="single" w:sz="4" w:space="0" w:color="auto"/>
              <w:right w:val="single" w:sz="4" w:space="0" w:color="auto"/>
              <w:tl2br w:val="single" w:sz="4" w:space="0" w:color="auto"/>
            </w:tcBorders>
            <w:vAlign w:val="bottom"/>
            <w:hideMark/>
          </w:tcPr>
          <w:p w14:paraId="71E0656D" w14:textId="77777777"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 xml:space="preserve">Izvori financiranja                Oznaka </w:t>
            </w:r>
            <w:proofErr w:type="spellStart"/>
            <w:r>
              <w:rPr>
                <w:rFonts w:ascii="Arial" w:eastAsia="Times New Roman" w:hAnsi="Arial" w:cs="Arial"/>
                <w:sz w:val="14"/>
                <w:szCs w:val="14"/>
              </w:rPr>
              <w:t>rač</w:t>
            </w:r>
            <w:proofErr w:type="spellEnd"/>
            <w:r>
              <w:rPr>
                <w:rFonts w:ascii="Arial" w:eastAsia="Times New Roman" w:hAnsi="Arial" w:cs="Arial"/>
                <w:sz w:val="14"/>
                <w:szCs w:val="14"/>
              </w:rPr>
              <w:t>. iz računskog plana</w:t>
            </w:r>
          </w:p>
        </w:tc>
        <w:tc>
          <w:tcPr>
            <w:tcW w:w="1134" w:type="dxa"/>
            <w:tcBorders>
              <w:top w:val="nil"/>
              <w:left w:val="nil"/>
              <w:bottom w:val="single" w:sz="4" w:space="0" w:color="auto"/>
              <w:right w:val="single" w:sz="4" w:space="0" w:color="auto"/>
            </w:tcBorders>
            <w:vAlign w:val="bottom"/>
            <w:hideMark/>
          </w:tcPr>
          <w:p w14:paraId="48A002AE" w14:textId="5EE5F58A"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Opći prihodi i primici IF1101</w:t>
            </w:r>
          </w:p>
        </w:tc>
        <w:tc>
          <w:tcPr>
            <w:tcW w:w="1134" w:type="dxa"/>
            <w:tcBorders>
              <w:top w:val="nil"/>
              <w:left w:val="nil"/>
              <w:bottom w:val="single" w:sz="4" w:space="0" w:color="auto"/>
              <w:right w:val="single" w:sz="4" w:space="0" w:color="auto"/>
            </w:tcBorders>
            <w:vAlign w:val="bottom"/>
            <w:hideMark/>
          </w:tcPr>
          <w:p w14:paraId="3D939F42" w14:textId="05B8ED1B"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Opći prihodi -</w:t>
            </w:r>
            <w:proofErr w:type="spellStart"/>
            <w:r>
              <w:rPr>
                <w:rFonts w:ascii="Arial" w:eastAsia="Times New Roman" w:hAnsi="Arial" w:cs="Arial"/>
                <w:sz w:val="14"/>
                <w:szCs w:val="14"/>
              </w:rPr>
              <w:t>dec</w:t>
            </w:r>
            <w:proofErr w:type="spellEnd"/>
            <w:r>
              <w:rPr>
                <w:rFonts w:ascii="Arial" w:eastAsia="Times New Roman" w:hAnsi="Arial" w:cs="Arial"/>
                <w:sz w:val="14"/>
                <w:szCs w:val="14"/>
              </w:rPr>
              <w:t xml:space="preserve"> 1201</w:t>
            </w:r>
          </w:p>
        </w:tc>
        <w:tc>
          <w:tcPr>
            <w:tcW w:w="1276" w:type="dxa"/>
            <w:tcBorders>
              <w:top w:val="nil"/>
              <w:left w:val="nil"/>
              <w:bottom w:val="single" w:sz="4" w:space="0" w:color="auto"/>
              <w:right w:val="single" w:sz="4" w:space="0" w:color="auto"/>
            </w:tcBorders>
            <w:vAlign w:val="bottom"/>
            <w:hideMark/>
          </w:tcPr>
          <w:p w14:paraId="63517CD8" w14:textId="3120DBA4" w:rsidR="008E4DF3" w:rsidRDefault="009A708B" w:rsidP="00920AAF">
            <w:pPr>
              <w:spacing w:after="0" w:line="240" w:lineRule="auto"/>
              <w:rPr>
                <w:rFonts w:ascii="Arial" w:eastAsia="Times New Roman" w:hAnsi="Arial" w:cs="Arial"/>
                <w:sz w:val="14"/>
                <w:szCs w:val="14"/>
              </w:rPr>
            </w:pPr>
            <w:r>
              <w:rPr>
                <w:rFonts w:ascii="Arial" w:eastAsia="Times New Roman" w:hAnsi="Arial" w:cs="Arial"/>
                <w:sz w:val="14"/>
                <w:szCs w:val="14"/>
              </w:rPr>
              <w:t>Tekuće p</w:t>
            </w:r>
            <w:r w:rsidR="008E4DF3">
              <w:rPr>
                <w:rFonts w:ascii="Arial" w:eastAsia="Times New Roman" w:hAnsi="Arial" w:cs="Arial"/>
                <w:sz w:val="14"/>
                <w:szCs w:val="14"/>
              </w:rPr>
              <w:t xml:space="preserve">omoći </w:t>
            </w:r>
            <w:proofErr w:type="spellStart"/>
            <w:r>
              <w:rPr>
                <w:rFonts w:ascii="Arial" w:eastAsia="Times New Roman" w:hAnsi="Arial" w:cs="Arial"/>
                <w:sz w:val="14"/>
                <w:szCs w:val="14"/>
              </w:rPr>
              <w:t>nenad-žup</w:t>
            </w:r>
            <w:proofErr w:type="spellEnd"/>
          </w:p>
        </w:tc>
        <w:tc>
          <w:tcPr>
            <w:tcW w:w="992" w:type="dxa"/>
            <w:tcBorders>
              <w:top w:val="nil"/>
              <w:left w:val="nil"/>
              <w:bottom w:val="single" w:sz="4" w:space="0" w:color="auto"/>
              <w:right w:val="single" w:sz="4" w:space="0" w:color="auto"/>
            </w:tcBorders>
            <w:vAlign w:val="bottom"/>
            <w:hideMark/>
          </w:tcPr>
          <w:p w14:paraId="482F4A74" w14:textId="77777777" w:rsidR="008E4DF3" w:rsidRDefault="008E4DF3" w:rsidP="00920AAF">
            <w:pPr>
              <w:spacing w:after="0" w:line="240" w:lineRule="auto"/>
              <w:rPr>
                <w:rFonts w:ascii="Arial" w:eastAsia="Times New Roman" w:hAnsi="Arial" w:cs="Arial"/>
                <w:sz w:val="14"/>
                <w:szCs w:val="14"/>
              </w:rPr>
            </w:pPr>
            <w:proofErr w:type="spellStart"/>
            <w:r>
              <w:rPr>
                <w:rFonts w:ascii="Arial" w:eastAsia="Times New Roman" w:hAnsi="Arial" w:cs="Arial"/>
                <w:sz w:val="14"/>
                <w:szCs w:val="14"/>
              </w:rPr>
              <w:t>Vlastiit</w:t>
            </w:r>
            <w:proofErr w:type="spellEnd"/>
            <w:r>
              <w:rPr>
                <w:rFonts w:ascii="Arial" w:eastAsia="Times New Roman" w:hAnsi="Arial" w:cs="Arial"/>
                <w:sz w:val="14"/>
                <w:szCs w:val="14"/>
              </w:rPr>
              <w:t xml:space="preserve"> prihodi IF 26</w:t>
            </w:r>
          </w:p>
        </w:tc>
        <w:tc>
          <w:tcPr>
            <w:tcW w:w="1276" w:type="dxa"/>
            <w:tcBorders>
              <w:top w:val="nil"/>
              <w:left w:val="nil"/>
              <w:bottom w:val="single" w:sz="4" w:space="0" w:color="auto"/>
              <w:right w:val="single" w:sz="4" w:space="0" w:color="auto"/>
            </w:tcBorders>
            <w:vAlign w:val="bottom"/>
            <w:hideMark/>
          </w:tcPr>
          <w:p w14:paraId="594811C4" w14:textId="77777777"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Prihodi za posebne namjene IF 306</w:t>
            </w:r>
          </w:p>
        </w:tc>
        <w:tc>
          <w:tcPr>
            <w:tcW w:w="1134" w:type="dxa"/>
            <w:tcBorders>
              <w:top w:val="nil"/>
              <w:left w:val="nil"/>
              <w:bottom w:val="single" w:sz="4" w:space="0" w:color="auto"/>
              <w:right w:val="single" w:sz="4" w:space="0" w:color="auto"/>
            </w:tcBorders>
            <w:vAlign w:val="bottom"/>
            <w:hideMark/>
          </w:tcPr>
          <w:p w14:paraId="3CDE6CF0" w14:textId="77777777"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 xml:space="preserve">Tekuće pomoći </w:t>
            </w:r>
            <w:proofErr w:type="spellStart"/>
            <w:r>
              <w:rPr>
                <w:rFonts w:ascii="Arial" w:eastAsia="Times New Roman" w:hAnsi="Arial" w:cs="Arial"/>
                <w:sz w:val="14"/>
                <w:szCs w:val="14"/>
              </w:rPr>
              <w:t>cop</w:t>
            </w:r>
            <w:proofErr w:type="spellEnd"/>
            <w:r>
              <w:rPr>
                <w:rFonts w:ascii="Arial" w:eastAsia="Times New Roman" w:hAnsi="Arial" w:cs="Arial"/>
                <w:sz w:val="14"/>
                <w:szCs w:val="14"/>
              </w:rPr>
              <w:t xml:space="preserve"> IF 423</w:t>
            </w:r>
          </w:p>
        </w:tc>
        <w:tc>
          <w:tcPr>
            <w:tcW w:w="1276" w:type="dxa"/>
            <w:tcBorders>
              <w:top w:val="nil"/>
              <w:left w:val="nil"/>
              <w:bottom w:val="single" w:sz="4" w:space="0" w:color="auto"/>
              <w:right w:val="single" w:sz="4" w:space="0" w:color="auto"/>
            </w:tcBorders>
            <w:vAlign w:val="bottom"/>
            <w:hideMark/>
          </w:tcPr>
          <w:p w14:paraId="3C05F9C5" w14:textId="77777777"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Kapitalne pomoći IF 483</w:t>
            </w:r>
          </w:p>
        </w:tc>
        <w:tc>
          <w:tcPr>
            <w:tcW w:w="1134" w:type="dxa"/>
            <w:tcBorders>
              <w:top w:val="nil"/>
              <w:left w:val="nil"/>
              <w:bottom w:val="single" w:sz="4" w:space="0" w:color="auto"/>
              <w:right w:val="single" w:sz="4" w:space="0" w:color="auto"/>
            </w:tcBorders>
            <w:vAlign w:val="bottom"/>
            <w:hideMark/>
          </w:tcPr>
          <w:p w14:paraId="4C4BD873" w14:textId="77777777"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UKUPNO</w:t>
            </w:r>
          </w:p>
        </w:tc>
      </w:tr>
      <w:tr w:rsidR="008E4DF3" w14:paraId="3719BF5D" w14:textId="77777777" w:rsidTr="008E4DF3">
        <w:trPr>
          <w:trHeight w:val="302"/>
        </w:trPr>
        <w:tc>
          <w:tcPr>
            <w:tcW w:w="1129" w:type="dxa"/>
            <w:tcBorders>
              <w:top w:val="nil"/>
              <w:left w:val="single" w:sz="4" w:space="0" w:color="auto"/>
              <w:bottom w:val="single" w:sz="4" w:space="0" w:color="auto"/>
              <w:right w:val="single" w:sz="4" w:space="0" w:color="auto"/>
            </w:tcBorders>
            <w:noWrap/>
            <w:vAlign w:val="bottom"/>
            <w:hideMark/>
          </w:tcPr>
          <w:p w14:paraId="7DA1709F" w14:textId="77777777"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6</w:t>
            </w:r>
          </w:p>
        </w:tc>
        <w:tc>
          <w:tcPr>
            <w:tcW w:w="1134" w:type="dxa"/>
            <w:tcBorders>
              <w:top w:val="nil"/>
              <w:left w:val="nil"/>
              <w:bottom w:val="single" w:sz="4" w:space="0" w:color="auto"/>
              <w:right w:val="single" w:sz="4" w:space="0" w:color="auto"/>
            </w:tcBorders>
            <w:noWrap/>
            <w:vAlign w:val="bottom"/>
          </w:tcPr>
          <w:p w14:paraId="356A8C95" w14:textId="1CA6EA22"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1.564,00</w:t>
            </w:r>
          </w:p>
        </w:tc>
        <w:tc>
          <w:tcPr>
            <w:tcW w:w="1134" w:type="dxa"/>
            <w:tcBorders>
              <w:top w:val="nil"/>
              <w:left w:val="nil"/>
              <w:bottom w:val="single" w:sz="4" w:space="0" w:color="auto"/>
              <w:right w:val="single" w:sz="4" w:space="0" w:color="auto"/>
            </w:tcBorders>
            <w:noWrap/>
            <w:vAlign w:val="bottom"/>
          </w:tcPr>
          <w:p w14:paraId="539FFDAE" w14:textId="57DA2B7D"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43.877,76</w:t>
            </w:r>
          </w:p>
        </w:tc>
        <w:tc>
          <w:tcPr>
            <w:tcW w:w="1276" w:type="dxa"/>
            <w:tcBorders>
              <w:top w:val="nil"/>
              <w:left w:val="nil"/>
              <w:bottom w:val="single" w:sz="4" w:space="0" w:color="auto"/>
              <w:right w:val="single" w:sz="4" w:space="0" w:color="auto"/>
            </w:tcBorders>
            <w:noWrap/>
            <w:vAlign w:val="bottom"/>
          </w:tcPr>
          <w:p w14:paraId="3BD3D5FA" w14:textId="02CB61F2"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49.091,87</w:t>
            </w:r>
          </w:p>
        </w:tc>
        <w:tc>
          <w:tcPr>
            <w:tcW w:w="992" w:type="dxa"/>
            <w:tcBorders>
              <w:top w:val="nil"/>
              <w:left w:val="nil"/>
              <w:bottom w:val="single" w:sz="4" w:space="0" w:color="auto"/>
              <w:right w:val="single" w:sz="4" w:space="0" w:color="auto"/>
            </w:tcBorders>
            <w:noWrap/>
            <w:vAlign w:val="bottom"/>
          </w:tcPr>
          <w:p w14:paraId="48C4A286" w14:textId="4C75DB5D"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22.464,73</w:t>
            </w:r>
          </w:p>
        </w:tc>
        <w:tc>
          <w:tcPr>
            <w:tcW w:w="1276" w:type="dxa"/>
            <w:tcBorders>
              <w:top w:val="nil"/>
              <w:left w:val="nil"/>
              <w:bottom w:val="single" w:sz="4" w:space="0" w:color="auto"/>
              <w:right w:val="single" w:sz="4" w:space="0" w:color="auto"/>
            </w:tcBorders>
            <w:noWrap/>
            <w:vAlign w:val="bottom"/>
          </w:tcPr>
          <w:p w14:paraId="3A9BCC31" w14:textId="0DD18E2E"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357.327,08</w:t>
            </w:r>
          </w:p>
        </w:tc>
        <w:tc>
          <w:tcPr>
            <w:tcW w:w="1134" w:type="dxa"/>
            <w:tcBorders>
              <w:top w:val="nil"/>
              <w:left w:val="nil"/>
              <w:bottom w:val="single" w:sz="4" w:space="0" w:color="auto"/>
              <w:right w:val="single" w:sz="4" w:space="0" w:color="auto"/>
            </w:tcBorders>
            <w:noWrap/>
            <w:vAlign w:val="bottom"/>
          </w:tcPr>
          <w:p w14:paraId="05F541A8" w14:textId="6B8F4645"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1.131.360,73</w:t>
            </w:r>
          </w:p>
        </w:tc>
        <w:tc>
          <w:tcPr>
            <w:tcW w:w="1276" w:type="dxa"/>
            <w:tcBorders>
              <w:top w:val="nil"/>
              <w:left w:val="nil"/>
              <w:bottom w:val="single" w:sz="4" w:space="0" w:color="auto"/>
              <w:right w:val="single" w:sz="4" w:space="0" w:color="auto"/>
            </w:tcBorders>
            <w:noWrap/>
            <w:vAlign w:val="bottom"/>
          </w:tcPr>
          <w:p w14:paraId="2CE472F2" w14:textId="3922DB37"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380,00</w:t>
            </w:r>
          </w:p>
        </w:tc>
        <w:tc>
          <w:tcPr>
            <w:tcW w:w="1134" w:type="dxa"/>
            <w:tcBorders>
              <w:top w:val="nil"/>
              <w:left w:val="nil"/>
              <w:bottom w:val="single" w:sz="4" w:space="0" w:color="auto"/>
              <w:right w:val="single" w:sz="4" w:space="0" w:color="auto"/>
            </w:tcBorders>
            <w:noWrap/>
            <w:vAlign w:val="bottom"/>
          </w:tcPr>
          <w:p w14:paraId="531A6822" w14:textId="2778D262"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1.606.066,17</w:t>
            </w:r>
          </w:p>
        </w:tc>
      </w:tr>
      <w:tr w:rsidR="008E4DF3" w14:paraId="0B41ED19" w14:textId="77777777" w:rsidTr="008E4DF3">
        <w:trPr>
          <w:trHeight w:val="302"/>
        </w:trPr>
        <w:tc>
          <w:tcPr>
            <w:tcW w:w="1129" w:type="dxa"/>
            <w:tcBorders>
              <w:top w:val="nil"/>
              <w:left w:val="single" w:sz="4" w:space="0" w:color="auto"/>
              <w:bottom w:val="single" w:sz="4" w:space="0" w:color="auto"/>
              <w:right w:val="single" w:sz="4" w:space="0" w:color="auto"/>
            </w:tcBorders>
            <w:noWrap/>
            <w:vAlign w:val="bottom"/>
            <w:hideMark/>
          </w:tcPr>
          <w:p w14:paraId="71CF128C" w14:textId="77777777"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3</w:t>
            </w:r>
          </w:p>
        </w:tc>
        <w:tc>
          <w:tcPr>
            <w:tcW w:w="1134" w:type="dxa"/>
            <w:tcBorders>
              <w:top w:val="nil"/>
              <w:left w:val="nil"/>
              <w:bottom w:val="single" w:sz="4" w:space="0" w:color="auto"/>
              <w:right w:val="single" w:sz="4" w:space="0" w:color="auto"/>
            </w:tcBorders>
            <w:noWrap/>
            <w:vAlign w:val="bottom"/>
          </w:tcPr>
          <w:p w14:paraId="300774CE" w14:textId="4C8BD8B9"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1.564,00</w:t>
            </w:r>
          </w:p>
        </w:tc>
        <w:tc>
          <w:tcPr>
            <w:tcW w:w="1134" w:type="dxa"/>
            <w:tcBorders>
              <w:top w:val="nil"/>
              <w:left w:val="nil"/>
              <w:bottom w:val="single" w:sz="4" w:space="0" w:color="auto"/>
              <w:right w:val="single" w:sz="4" w:space="0" w:color="auto"/>
            </w:tcBorders>
            <w:noWrap/>
            <w:vAlign w:val="bottom"/>
          </w:tcPr>
          <w:p w14:paraId="2918C4B3" w14:textId="684A1EA1"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44.555,00</w:t>
            </w:r>
          </w:p>
        </w:tc>
        <w:tc>
          <w:tcPr>
            <w:tcW w:w="1276" w:type="dxa"/>
            <w:tcBorders>
              <w:top w:val="nil"/>
              <w:left w:val="nil"/>
              <w:bottom w:val="single" w:sz="4" w:space="0" w:color="auto"/>
              <w:right w:val="single" w:sz="4" w:space="0" w:color="auto"/>
            </w:tcBorders>
            <w:noWrap/>
            <w:vAlign w:val="bottom"/>
          </w:tcPr>
          <w:p w14:paraId="363ED3E8" w14:textId="4F7943E6"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49.091,87</w:t>
            </w:r>
          </w:p>
        </w:tc>
        <w:tc>
          <w:tcPr>
            <w:tcW w:w="992" w:type="dxa"/>
            <w:tcBorders>
              <w:top w:val="nil"/>
              <w:left w:val="nil"/>
              <w:bottom w:val="single" w:sz="4" w:space="0" w:color="auto"/>
              <w:right w:val="single" w:sz="4" w:space="0" w:color="auto"/>
            </w:tcBorders>
            <w:noWrap/>
            <w:vAlign w:val="bottom"/>
          </w:tcPr>
          <w:p w14:paraId="23542CB2" w14:textId="7ACE9B24"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1.820,75</w:t>
            </w:r>
          </w:p>
        </w:tc>
        <w:tc>
          <w:tcPr>
            <w:tcW w:w="1276" w:type="dxa"/>
            <w:tcBorders>
              <w:top w:val="nil"/>
              <w:left w:val="nil"/>
              <w:bottom w:val="single" w:sz="4" w:space="0" w:color="auto"/>
              <w:right w:val="single" w:sz="4" w:space="0" w:color="auto"/>
            </w:tcBorders>
            <w:noWrap/>
            <w:vAlign w:val="bottom"/>
          </w:tcPr>
          <w:p w14:paraId="6F437217" w14:textId="60022BAA"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73.231,72</w:t>
            </w:r>
          </w:p>
        </w:tc>
        <w:tc>
          <w:tcPr>
            <w:tcW w:w="1134" w:type="dxa"/>
            <w:tcBorders>
              <w:top w:val="nil"/>
              <w:left w:val="nil"/>
              <w:bottom w:val="single" w:sz="4" w:space="0" w:color="auto"/>
              <w:right w:val="single" w:sz="4" w:space="0" w:color="auto"/>
            </w:tcBorders>
            <w:noWrap/>
            <w:vAlign w:val="bottom"/>
          </w:tcPr>
          <w:p w14:paraId="097CDCDC" w14:textId="7AD8589B" w:rsidR="008E4DF3" w:rsidRDefault="00FE02AE" w:rsidP="00920AAF">
            <w:pPr>
              <w:spacing w:after="0" w:line="240" w:lineRule="auto"/>
              <w:jc w:val="center"/>
              <w:rPr>
                <w:rFonts w:ascii="Arial" w:eastAsia="Times New Roman" w:hAnsi="Arial" w:cs="Arial"/>
                <w:sz w:val="14"/>
                <w:szCs w:val="14"/>
              </w:rPr>
            </w:pPr>
            <w:r>
              <w:rPr>
                <w:rFonts w:ascii="Arial" w:eastAsia="Times New Roman" w:hAnsi="Arial" w:cs="Arial"/>
                <w:sz w:val="14"/>
                <w:szCs w:val="14"/>
              </w:rPr>
              <w:t xml:space="preserve">  </w:t>
            </w:r>
            <w:r w:rsidR="008E4DF3">
              <w:rPr>
                <w:rFonts w:ascii="Arial" w:eastAsia="Times New Roman" w:hAnsi="Arial" w:cs="Arial"/>
                <w:sz w:val="14"/>
                <w:szCs w:val="14"/>
              </w:rPr>
              <w:t>1.231.150,24</w:t>
            </w:r>
          </w:p>
        </w:tc>
        <w:tc>
          <w:tcPr>
            <w:tcW w:w="1276" w:type="dxa"/>
            <w:tcBorders>
              <w:top w:val="nil"/>
              <w:left w:val="nil"/>
              <w:bottom w:val="single" w:sz="4" w:space="0" w:color="auto"/>
              <w:right w:val="single" w:sz="4" w:space="0" w:color="auto"/>
            </w:tcBorders>
            <w:noWrap/>
            <w:vAlign w:val="bottom"/>
          </w:tcPr>
          <w:p w14:paraId="1631AB2E" w14:textId="54C69831"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380,00</w:t>
            </w:r>
          </w:p>
        </w:tc>
        <w:tc>
          <w:tcPr>
            <w:tcW w:w="1134" w:type="dxa"/>
            <w:tcBorders>
              <w:top w:val="nil"/>
              <w:left w:val="nil"/>
              <w:bottom w:val="single" w:sz="4" w:space="0" w:color="auto"/>
              <w:right w:val="single" w:sz="4" w:space="0" w:color="auto"/>
            </w:tcBorders>
            <w:noWrap/>
            <w:vAlign w:val="bottom"/>
          </w:tcPr>
          <w:p w14:paraId="0A80D397" w14:textId="18693525" w:rsidR="008E4DF3" w:rsidRDefault="00D00F4E"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1.401.793,58</w:t>
            </w:r>
          </w:p>
        </w:tc>
      </w:tr>
      <w:tr w:rsidR="008E4DF3" w14:paraId="535184F9" w14:textId="77777777" w:rsidTr="008E4DF3">
        <w:trPr>
          <w:trHeight w:val="418"/>
        </w:trPr>
        <w:tc>
          <w:tcPr>
            <w:tcW w:w="1129" w:type="dxa"/>
            <w:tcBorders>
              <w:top w:val="nil"/>
              <w:left w:val="single" w:sz="4" w:space="0" w:color="auto"/>
              <w:bottom w:val="single" w:sz="4" w:space="0" w:color="auto"/>
              <w:right w:val="single" w:sz="4" w:space="0" w:color="auto"/>
            </w:tcBorders>
            <w:vAlign w:val="bottom"/>
            <w:hideMark/>
          </w:tcPr>
          <w:p w14:paraId="7B31961F" w14:textId="77777777" w:rsidR="008E4DF3" w:rsidRPr="00165897" w:rsidRDefault="008E4DF3" w:rsidP="00920AAF">
            <w:pPr>
              <w:spacing w:after="0" w:line="240" w:lineRule="auto"/>
              <w:rPr>
                <w:rFonts w:ascii="Arial" w:eastAsia="Times New Roman" w:hAnsi="Arial" w:cs="Arial"/>
                <w:sz w:val="12"/>
                <w:szCs w:val="12"/>
              </w:rPr>
            </w:pPr>
            <w:r w:rsidRPr="00165897">
              <w:rPr>
                <w:rFonts w:ascii="Arial" w:eastAsia="Times New Roman" w:hAnsi="Arial" w:cs="Arial"/>
                <w:sz w:val="12"/>
                <w:szCs w:val="12"/>
              </w:rPr>
              <w:t>Višak/manja od redovnog poslovanja</w:t>
            </w:r>
          </w:p>
        </w:tc>
        <w:tc>
          <w:tcPr>
            <w:tcW w:w="1134" w:type="dxa"/>
            <w:tcBorders>
              <w:top w:val="nil"/>
              <w:left w:val="nil"/>
              <w:bottom w:val="single" w:sz="4" w:space="0" w:color="auto"/>
              <w:right w:val="single" w:sz="4" w:space="0" w:color="auto"/>
            </w:tcBorders>
            <w:noWrap/>
            <w:vAlign w:val="bottom"/>
          </w:tcPr>
          <w:p w14:paraId="38590C63" w14:textId="4EE6179E"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00,00</w:t>
            </w:r>
          </w:p>
        </w:tc>
        <w:tc>
          <w:tcPr>
            <w:tcW w:w="1134" w:type="dxa"/>
            <w:tcBorders>
              <w:top w:val="nil"/>
              <w:left w:val="nil"/>
              <w:bottom w:val="single" w:sz="4" w:space="0" w:color="auto"/>
              <w:right w:val="single" w:sz="4" w:space="0" w:color="auto"/>
            </w:tcBorders>
            <w:noWrap/>
            <w:vAlign w:val="bottom"/>
          </w:tcPr>
          <w:p w14:paraId="4B3D05CF" w14:textId="4940DB31"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-677,24</w:t>
            </w:r>
          </w:p>
        </w:tc>
        <w:tc>
          <w:tcPr>
            <w:tcW w:w="1276" w:type="dxa"/>
            <w:tcBorders>
              <w:top w:val="nil"/>
              <w:left w:val="nil"/>
              <w:bottom w:val="single" w:sz="4" w:space="0" w:color="auto"/>
              <w:right w:val="single" w:sz="4" w:space="0" w:color="auto"/>
            </w:tcBorders>
            <w:noWrap/>
            <w:vAlign w:val="bottom"/>
          </w:tcPr>
          <w:p w14:paraId="7F14B9DA" w14:textId="0E9A9D56"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c>
          <w:tcPr>
            <w:tcW w:w="992" w:type="dxa"/>
            <w:tcBorders>
              <w:top w:val="nil"/>
              <w:left w:val="nil"/>
              <w:bottom w:val="single" w:sz="4" w:space="0" w:color="auto"/>
              <w:right w:val="single" w:sz="4" w:space="0" w:color="auto"/>
            </w:tcBorders>
            <w:noWrap/>
            <w:vAlign w:val="bottom"/>
          </w:tcPr>
          <w:p w14:paraId="592AD05D" w14:textId="380BA6A9"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20.643,98</w:t>
            </w:r>
          </w:p>
        </w:tc>
        <w:tc>
          <w:tcPr>
            <w:tcW w:w="1276" w:type="dxa"/>
            <w:tcBorders>
              <w:top w:val="nil"/>
              <w:left w:val="nil"/>
              <w:bottom w:val="single" w:sz="4" w:space="0" w:color="auto"/>
              <w:right w:val="single" w:sz="4" w:space="0" w:color="auto"/>
            </w:tcBorders>
            <w:noWrap/>
            <w:vAlign w:val="bottom"/>
          </w:tcPr>
          <w:p w14:paraId="5A88567A" w14:textId="481906CC"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284.095,36</w:t>
            </w:r>
          </w:p>
        </w:tc>
        <w:tc>
          <w:tcPr>
            <w:tcW w:w="1134" w:type="dxa"/>
            <w:tcBorders>
              <w:top w:val="nil"/>
              <w:left w:val="nil"/>
              <w:bottom w:val="single" w:sz="4" w:space="0" w:color="auto"/>
              <w:right w:val="single" w:sz="4" w:space="0" w:color="auto"/>
            </w:tcBorders>
            <w:noWrap/>
            <w:vAlign w:val="bottom"/>
          </w:tcPr>
          <w:p w14:paraId="3B6A663B" w14:textId="0764B711"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-99</w:t>
            </w:r>
            <w:r w:rsidR="009A708B">
              <w:rPr>
                <w:rFonts w:ascii="Arial" w:eastAsia="Times New Roman" w:hAnsi="Arial" w:cs="Arial"/>
                <w:sz w:val="14"/>
                <w:szCs w:val="14"/>
              </w:rPr>
              <w:t>.</w:t>
            </w:r>
            <w:r>
              <w:rPr>
                <w:rFonts w:ascii="Arial" w:eastAsia="Times New Roman" w:hAnsi="Arial" w:cs="Arial"/>
                <w:sz w:val="14"/>
                <w:szCs w:val="14"/>
              </w:rPr>
              <w:t>789,51</w:t>
            </w:r>
          </w:p>
        </w:tc>
        <w:tc>
          <w:tcPr>
            <w:tcW w:w="1276" w:type="dxa"/>
            <w:tcBorders>
              <w:top w:val="nil"/>
              <w:left w:val="nil"/>
              <w:bottom w:val="single" w:sz="4" w:space="0" w:color="auto"/>
              <w:right w:val="single" w:sz="4" w:space="0" w:color="auto"/>
            </w:tcBorders>
            <w:noWrap/>
            <w:vAlign w:val="bottom"/>
          </w:tcPr>
          <w:p w14:paraId="7BE0AC16" w14:textId="7C2B55EB"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c>
          <w:tcPr>
            <w:tcW w:w="1134" w:type="dxa"/>
            <w:tcBorders>
              <w:top w:val="nil"/>
              <w:left w:val="nil"/>
              <w:bottom w:val="single" w:sz="4" w:space="0" w:color="auto"/>
              <w:right w:val="single" w:sz="4" w:space="0" w:color="auto"/>
            </w:tcBorders>
            <w:noWrap/>
            <w:vAlign w:val="bottom"/>
          </w:tcPr>
          <w:p w14:paraId="7536D335" w14:textId="26ACCD33"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204.272,59</w:t>
            </w:r>
          </w:p>
        </w:tc>
      </w:tr>
      <w:tr w:rsidR="008E4DF3" w14:paraId="1FEB2871" w14:textId="77777777" w:rsidTr="008E4DF3">
        <w:trPr>
          <w:trHeight w:val="302"/>
        </w:trPr>
        <w:tc>
          <w:tcPr>
            <w:tcW w:w="1129" w:type="dxa"/>
            <w:tcBorders>
              <w:top w:val="nil"/>
              <w:left w:val="single" w:sz="4" w:space="0" w:color="auto"/>
              <w:bottom w:val="single" w:sz="4" w:space="0" w:color="auto"/>
              <w:right w:val="single" w:sz="4" w:space="0" w:color="auto"/>
            </w:tcBorders>
            <w:noWrap/>
            <w:vAlign w:val="bottom"/>
            <w:hideMark/>
          </w:tcPr>
          <w:p w14:paraId="796733DF" w14:textId="77777777"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7</w:t>
            </w:r>
          </w:p>
        </w:tc>
        <w:tc>
          <w:tcPr>
            <w:tcW w:w="1134" w:type="dxa"/>
            <w:tcBorders>
              <w:top w:val="nil"/>
              <w:left w:val="nil"/>
              <w:bottom w:val="single" w:sz="4" w:space="0" w:color="auto"/>
              <w:right w:val="single" w:sz="4" w:space="0" w:color="auto"/>
            </w:tcBorders>
            <w:noWrap/>
            <w:vAlign w:val="bottom"/>
          </w:tcPr>
          <w:p w14:paraId="073DF60A" w14:textId="50CA4FC7"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134" w:type="dxa"/>
            <w:tcBorders>
              <w:top w:val="nil"/>
              <w:left w:val="nil"/>
              <w:bottom w:val="single" w:sz="4" w:space="0" w:color="auto"/>
              <w:right w:val="single" w:sz="4" w:space="0" w:color="auto"/>
            </w:tcBorders>
            <w:noWrap/>
            <w:vAlign w:val="bottom"/>
          </w:tcPr>
          <w:p w14:paraId="6F149334" w14:textId="0BFD64C0"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03602D3A" w14:textId="3A9073FC"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992" w:type="dxa"/>
            <w:tcBorders>
              <w:top w:val="nil"/>
              <w:left w:val="nil"/>
              <w:bottom w:val="single" w:sz="4" w:space="0" w:color="auto"/>
              <w:right w:val="single" w:sz="4" w:space="0" w:color="auto"/>
            </w:tcBorders>
            <w:noWrap/>
            <w:vAlign w:val="bottom"/>
          </w:tcPr>
          <w:p w14:paraId="1BB3BCF3" w14:textId="6A7D59E6"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59647691" w14:textId="6CC857B1" w:rsidR="009A708B"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134" w:type="dxa"/>
            <w:tcBorders>
              <w:top w:val="nil"/>
              <w:left w:val="nil"/>
              <w:bottom w:val="single" w:sz="4" w:space="0" w:color="auto"/>
              <w:right w:val="single" w:sz="4" w:space="0" w:color="auto"/>
            </w:tcBorders>
            <w:noWrap/>
            <w:vAlign w:val="bottom"/>
          </w:tcPr>
          <w:p w14:paraId="7E256CAB" w14:textId="1E792C33" w:rsidR="008E4DF3" w:rsidRDefault="008E4DF3" w:rsidP="009A708B">
            <w:pPr>
              <w:spacing w:after="0" w:line="240" w:lineRule="auto"/>
              <w:jc w:val="right"/>
              <w:rPr>
                <w:rFonts w:ascii="Arial" w:eastAsia="Times New Roman" w:hAnsi="Arial" w:cs="Arial"/>
                <w:sz w:val="14"/>
                <w:szCs w:val="14"/>
              </w:rPr>
            </w:pPr>
          </w:p>
        </w:tc>
        <w:tc>
          <w:tcPr>
            <w:tcW w:w="1276" w:type="dxa"/>
            <w:tcBorders>
              <w:top w:val="nil"/>
              <w:left w:val="nil"/>
              <w:bottom w:val="single" w:sz="4" w:space="0" w:color="auto"/>
              <w:right w:val="single" w:sz="4" w:space="0" w:color="auto"/>
            </w:tcBorders>
            <w:noWrap/>
            <w:vAlign w:val="bottom"/>
          </w:tcPr>
          <w:p w14:paraId="7CC6CDB6" w14:textId="5AF1C022"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c>
          <w:tcPr>
            <w:tcW w:w="1134" w:type="dxa"/>
            <w:tcBorders>
              <w:top w:val="nil"/>
              <w:left w:val="nil"/>
              <w:bottom w:val="single" w:sz="4" w:space="0" w:color="auto"/>
              <w:right w:val="single" w:sz="4" w:space="0" w:color="auto"/>
            </w:tcBorders>
            <w:noWrap/>
            <w:vAlign w:val="bottom"/>
          </w:tcPr>
          <w:p w14:paraId="71CEA70A" w14:textId="026FCF1A"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r>
      <w:tr w:rsidR="008E4DF3" w14:paraId="5441AAF6" w14:textId="77777777" w:rsidTr="008E4DF3">
        <w:trPr>
          <w:trHeight w:val="302"/>
        </w:trPr>
        <w:tc>
          <w:tcPr>
            <w:tcW w:w="1129" w:type="dxa"/>
            <w:tcBorders>
              <w:top w:val="nil"/>
              <w:left w:val="single" w:sz="4" w:space="0" w:color="auto"/>
              <w:bottom w:val="single" w:sz="4" w:space="0" w:color="auto"/>
              <w:right w:val="single" w:sz="4" w:space="0" w:color="auto"/>
            </w:tcBorders>
            <w:noWrap/>
            <w:vAlign w:val="bottom"/>
            <w:hideMark/>
          </w:tcPr>
          <w:p w14:paraId="1B7B29A1" w14:textId="77777777" w:rsidR="008E4DF3" w:rsidRDefault="008E4DF3"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4</w:t>
            </w:r>
          </w:p>
        </w:tc>
        <w:tc>
          <w:tcPr>
            <w:tcW w:w="1134" w:type="dxa"/>
            <w:tcBorders>
              <w:top w:val="nil"/>
              <w:left w:val="nil"/>
              <w:bottom w:val="single" w:sz="4" w:space="0" w:color="auto"/>
              <w:right w:val="single" w:sz="4" w:space="0" w:color="auto"/>
            </w:tcBorders>
            <w:noWrap/>
            <w:vAlign w:val="bottom"/>
          </w:tcPr>
          <w:p w14:paraId="5EF8D044" w14:textId="7C6363ED"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134" w:type="dxa"/>
            <w:tcBorders>
              <w:top w:val="nil"/>
              <w:left w:val="nil"/>
              <w:bottom w:val="single" w:sz="4" w:space="0" w:color="auto"/>
              <w:right w:val="single" w:sz="4" w:space="0" w:color="auto"/>
            </w:tcBorders>
            <w:noWrap/>
            <w:vAlign w:val="bottom"/>
          </w:tcPr>
          <w:p w14:paraId="0A5AA530" w14:textId="130ED1B9"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527FC5CE" w14:textId="52BE52DA"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992" w:type="dxa"/>
            <w:tcBorders>
              <w:top w:val="nil"/>
              <w:left w:val="nil"/>
              <w:bottom w:val="single" w:sz="4" w:space="0" w:color="auto"/>
              <w:right w:val="single" w:sz="4" w:space="0" w:color="auto"/>
            </w:tcBorders>
            <w:noWrap/>
            <w:vAlign w:val="bottom"/>
          </w:tcPr>
          <w:p w14:paraId="0AD43F7D" w14:textId="65EEAB30"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0B94551D" w14:textId="3BC8B07F"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110.710,86</w:t>
            </w:r>
          </w:p>
        </w:tc>
        <w:tc>
          <w:tcPr>
            <w:tcW w:w="1134" w:type="dxa"/>
            <w:tcBorders>
              <w:top w:val="nil"/>
              <w:left w:val="nil"/>
              <w:bottom w:val="single" w:sz="4" w:space="0" w:color="auto"/>
              <w:right w:val="single" w:sz="4" w:space="0" w:color="auto"/>
            </w:tcBorders>
            <w:noWrap/>
            <w:vAlign w:val="bottom"/>
          </w:tcPr>
          <w:p w14:paraId="5491DD93" w14:textId="640F9A8C"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7AEE3866" w14:textId="45A8C7BF"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134" w:type="dxa"/>
            <w:tcBorders>
              <w:top w:val="nil"/>
              <w:left w:val="nil"/>
              <w:bottom w:val="single" w:sz="4" w:space="0" w:color="auto"/>
              <w:right w:val="single" w:sz="4" w:space="0" w:color="auto"/>
            </w:tcBorders>
            <w:noWrap/>
            <w:vAlign w:val="bottom"/>
          </w:tcPr>
          <w:p w14:paraId="1FF6A5C1" w14:textId="7703D0E3" w:rsidR="008E4DF3" w:rsidRDefault="009A708B" w:rsidP="009A708B">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r>
      <w:tr w:rsidR="008E4DF3" w14:paraId="2AB9D43A" w14:textId="77777777" w:rsidTr="008E4DF3">
        <w:trPr>
          <w:trHeight w:val="380"/>
        </w:trPr>
        <w:tc>
          <w:tcPr>
            <w:tcW w:w="1129" w:type="dxa"/>
            <w:tcBorders>
              <w:top w:val="nil"/>
              <w:left w:val="single" w:sz="4" w:space="0" w:color="auto"/>
              <w:bottom w:val="single" w:sz="4" w:space="0" w:color="auto"/>
              <w:right w:val="single" w:sz="4" w:space="0" w:color="auto"/>
            </w:tcBorders>
            <w:vAlign w:val="bottom"/>
            <w:hideMark/>
          </w:tcPr>
          <w:p w14:paraId="76489500" w14:textId="77777777" w:rsidR="008E4DF3" w:rsidRPr="004A378F" w:rsidRDefault="008E4DF3" w:rsidP="00920AAF">
            <w:pPr>
              <w:spacing w:after="0" w:line="240" w:lineRule="auto"/>
              <w:rPr>
                <w:rFonts w:ascii="Arial" w:eastAsia="Times New Roman" w:hAnsi="Arial" w:cs="Arial"/>
                <w:sz w:val="12"/>
                <w:szCs w:val="12"/>
              </w:rPr>
            </w:pPr>
            <w:r w:rsidRPr="004A378F">
              <w:rPr>
                <w:rFonts w:ascii="Arial" w:eastAsia="Times New Roman" w:hAnsi="Arial" w:cs="Arial"/>
                <w:sz w:val="12"/>
                <w:szCs w:val="12"/>
              </w:rPr>
              <w:t xml:space="preserve">Višak/manjak od </w:t>
            </w:r>
            <w:proofErr w:type="spellStart"/>
            <w:r w:rsidRPr="004A378F">
              <w:rPr>
                <w:rFonts w:ascii="Arial" w:eastAsia="Times New Roman" w:hAnsi="Arial" w:cs="Arial"/>
                <w:sz w:val="12"/>
                <w:szCs w:val="12"/>
              </w:rPr>
              <w:t>nefinacijske</w:t>
            </w:r>
            <w:proofErr w:type="spellEnd"/>
            <w:r w:rsidRPr="004A378F">
              <w:rPr>
                <w:rFonts w:ascii="Arial" w:eastAsia="Times New Roman" w:hAnsi="Arial" w:cs="Arial"/>
                <w:sz w:val="12"/>
                <w:szCs w:val="12"/>
              </w:rPr>
              <w:t xml:space="preserve"> imovine</w:t>
            </w:r>
          </w:p>
        </w:tc>
        <w:tc>
          <w:tcPr>
            <w:tcW w:w="1134" w:type="dxa"/>
            <w:tcBorders>
              <w:top w:val="nil"/>
              <w:left w:val="nil"/>
              <w:bottom w:val="single" w:sz="4" w:space="0" w:color="auto"/>
              <w:right w:val="single" w:sz="4" w:space="0" w:color="auto"/>
            </w:tcBorders>
            <w:noWrap/>
            <w:vAlign w:val="bottom"/>
          </w:tcPr>
          <w:p w14:paraId="598927F2" w14:textId="4E48F797"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134" w:type="dxa"/>
            <w:tcBorders>
              <w:top w:val="nil"/>
              <w:left w:val="nil"/>
              <w:bottom w:val="single" w:sz="4" w:space="0" w:color="auto"/>
              <w:right w:val="single" w:sz="4" w:space="0" w:color="auto"/>
            </w:tcBorders>
            <w:noWrap/>
            <w:vAlign w:val="bottom"/>
          </w:tcPr>
          <w:p w14:paraId="7DCE4DFF" w14:textId="604F426E"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6E931CBB" w14:textId="5BB46959"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992" w:type="dxa"/>
            <w:tcBorders>
              <w:top w:val="nil"/>
              <w:left w:val="nil"/>
              <w:bottom w:val="single" w:sz="4" w:space="0" w:color="auto"/>
              <w:right w:val="single" w:sz="4" w:space="0" w:color="auto"/>
            </w:tcBorders>
            <w:noWrap/>
            <w:vAlign w:val="bottom"/>
          </w:tcPr>
          <w:p w14:paraId="1CC21DC2" w14:textId="333A710C"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5DFC5DA3" w14:textId="7A31C7FB"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-110.710,86</w:t>
            </w:r>
          </w:p>
        </w:tc>
        <w:tc>
          <w:tcPr>
            <w:tcW w:w="1134" w:type="dxa"/>
            <w:tcBorders>
              <w:top w:val="nil"/>
              <w:left w:val="nil"/>
              <w:bottom w:val="single" w:sz="4" w:space="0" w:color="auto"/>
              <w:right w:val="single" w:sz="4" w:space="0" w:color="auto"/>
            </w:tcBorders>
            <w:noWrap/>
            <w:vAlign w:val="bottom"/>
          </w:tcPr>
          <w:p w14:paraId="35A11EF7" w14:textId="687180E2"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276" w:type="dxa"/>
            <w:tcBorders>
              <w:top w:val="nil"/>
              <w:left w:val="nil"/>
              <w:bottom w:val="single" w:sz="4" w:space="0" w:color="auto"/>
              <w:right w:val="single" w:sz="4" w:space="0" w:color="auto"/>
            </w:tcBorders>
            <w:noWrap/>
            <w:vAlign w:val="bottom"/>
          </w:tcPr>
          <w:p w14:paraId="012DC107" w14:textId="656A5802"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w:t>
            </w:r>
          </w:p>
        </w:tc>
        <w:tc>
          <w:tcPr>
            <w:tcW w:w="1134" w:type="dxa"/>
            <w:tcBorders>
              <w:top w:val="nil"/>
              <w:left w:val="nil"/>
              <w:bottom w:val="single" w:sz="4" w:space="0" w:color="auto"/>
              <w:right w:val="single" w:sz="4" w:space="0" w:color="auto"/>
            </w:tcBorders>
            <w:noWrap/>
            <w:vAlign w:val="bottom"/>
          </w:tcPr>
          <w:p w14:paraId="5352CE1B" w14:textId="397619DF" w:rsidR="008E4DF3" w:rsidRDefault="00FE02AE"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-110.710,88</w:t>
            </w:r>
          </w:p>
        </w:tc>
      </w:tr>
      <w:tr w:rsidR="008E4DF3" w14:paraId="5AED7C90" w14:textId="77777777" w:rsidTr="008E4DF3">
        <w:trPr>
          <w:trHeight w:val="402"/>
        </w:trPr>
        <w:tc>
          <w:tcPr>
            <w:tcW w:w="1129" w:type="dxa"/>
            <w:tcBorders>
              <w:top w:val="nil"/>
              <w:left w:val="single" w:sz="4" w:space="0" w:color="auto"/>
              <w:bottom w:val="single" w:sz="4" w:space="0" w:color="auto"/>
              <w:right w:val="single" w:sz="4" w:space="0" w:color="auto"/>
            </w:tcBorders>
            <w:vAlign w:val="bottom"/>
            <w:hideMark/>
          </w:tcPr>
          <w:p w14:paraId="360F8206" w14:textId="77777777" w:rsidR="008E4DF3" w:rsidRDefault="008E4DF3" w:rsidP="00920AAF">
            <w:pPr>
              <w:spacing w:after="0" w:line="240" w:lineRule="auto"/>
              <w:rPr>
                <w:rFonts w:ascii="Arial" w:eastAsia="Times New Roman" w:hAnsi="Arial" w:cs="Arial"/>
                <w:sz w:val="14"/>
                <w:szCs w:val="14"/>
              </w:rPr>
            </w:pPr>
            <w:r>
              <w:rPr>
                <w:rFonts w:ascii="Arial" w:eastAsia="Times New Roman" w:hAnsi="Arial" w:cs="Arial"/>
                <w:sz w:val="14"/>
                <w:szCs w:val="14"/>
              </w:rPr>
              <w:t>UKUPNI REZULTAT</w:t>
            </w:r>
          </w:p>
        </w:tc>
        <w:tc>
          <w:tcPr>
            <w:tcW w:w="1134" w:type="dxa"/>
            <w:tcBorders>
              <w:top w:val="nil"/>
              <w:left w:val="nil"/>
              <w:bottom w:val="single" w:sz="4" w:space="0" w:color="auto"/>
              <w:right w:val="single" w:sz="4" w:space="0" w:color="auto"/>
            </w:tcBorders>
            <w:noWrap/>
            <w:vAlign w:val="bottom"/>
          </w:tcPr>
          <w:p w14:paraId="0BFBE890" w14:textId="7C72A1C4"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c>
          <w:tcPr>
            <w:tcW w:w="1134" w:type="dxa"/>
            <w:tcBorders>
              <w:top w:val="nil"/>
              <w:left w:val="nil"/>
              <w:bottom w:val="single" w:sz="4" w:space="0" w:color="auto"/>
              <w:right w:val="single" w:sz="4" w:space="0" w:color="auto"/>
            </w:tcBorders>
            <w:noWrap/>
            <w:vAlign w:val="bottom"/>
          </w:tcPr>
          <w:p w14:paraId="5A15A19F" w14:textId="4EE2DDA8"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-677,24</w:t>
            </w:r>
          </w:p>
        </w:tc>
        <w:tc>
          <w:tcPr>
            <w:tcW w:w="1276" w:type="dxa"/>
            <w:tcBorders>
              <w:top w:val="nil"/>
              <w:left w:val="nil"/>
              <w:bottom w:val="single" w:sz="4" w:space="0" w:color="auto"/>
              <w:right w:val="single" w:sz="4" w:space="0" w:color="auto"/>
            </w:tcBorders>
            <w:noWrap/>
            <w:vAlign w:val="bottom"/>
          </w:tcPr>
          <w:p w14:paraId="0AE62B47" w14:textId="41597FC0"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c>
          <w:tcPr>
            <w:tcW w:w="992" w:type="dxa"/>
            <w:tcBorders>
              <w:top w:val="nil"/>
              <w:left w:val="nil"/>
              <w:bottom w:val="single" w:sz="4" w:space="0" w:color="auto"/>
              <w:right w:val="single" w:sz="4" w:space="0" w:color="auto"/>
            </w:tcBorders>
            <w:noWrap/>
            <w:vAlign w:val="bottom"/>
          </w:tcPr>
          <w:p w14:paraId="3B170674" w14:textId="47EBB580"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20.643,98</w:t>
            </w:r>
          </w:p>
        </w:tc>
        <w:tc>
          <w:tcPr>
            <w:tcW w:w="1276" w:type="dxa"/>
            <w:tcBorders>
              <w:top w:val="nil"/>
              <w:left w:val="nil"/>
              <w:bottom w:val="single" w:sz="4" w:space="0" w:color="auto"/>
              <w:right w:val="single" w:sz="4" w:space="0" w:color="auto"/>
            </w:tcBorders>
            <w:noWrap/>
            <w:vAlign w:val="bottom"/>
          </w:tcPr>
          <w:p w14:paraId="7D5F6ACD" w14:textId="3E654F1D"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173.384,50</w:t>
            </w:r>
          </w:p>
        </w:tc>
        <w:tc>
          <w:tcPr>
            <w:tcW w:w="1134" w:type="dxa"/>
            <w:tcBorders>
              <w:top w:val="nil"/>
              <w:left w:val="nil"/>
              <w:bottom w:val="single" w:sz="4" w:space="0" w:color="auto"/>
              <w:right w:val="single" w:sz="4" w:space="0" w:color="auto"/>
            </w:tcBorders>
            <w:noWrap/>
            <w:vAlign w:val="bottom"/>
          </w:tcPr>
          <w:p w14:paraId="5091326F" w14:textId="5AB5886A"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-99.789,51</w:t>
            </w:r>
          </w:p>
        </w:tc>
        <w:tc>
          <w:tcPr>
            <w:tcW w:w="1276" w:type="dxa"/>
            <w:tcBorders>
              <w:top w:val="nil"/>
              <w:left w:val="nil"/>
              <w:bottom w:val="single" w:sz="4" w:space="0" w:color="auto"/>
              <w:right w:val="single" w:sz="4" w:space="0" w:color="auto"/>
            </w:tcBorders>
            <w:noWrap/>
            <w:vAlign w:val="bottom"/>
          </w:tcPr>
          <w:p w14:paraId="6D489ED1" w14:textId="4B90E48C"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0,00</w:t>
            </w:r>
          </w:p>
        </w:tc>
        <w:tc>
          <w:tcPr>
            <w:tcW w:w="1134" w:type="dxa"/>
            <w:tcBorders>
              <w:top w:val="nil"/>
              <w:left w:val="nil"/>
              <w:bottom w:val="single" w:sz="4" w:space="0" w:color="auto"/>
              <w:right w:val="single" w:sz="4" w:space="0" w:color="auto"/>
            </w:tcBorders>
            <w:noWrap/>
            <w:vAlign w:val="bottom"/>
          </w:tcPr>
          <w:p w14:paraId="1601B79B" w14:textId="5ED1971C" w:rsidR="008E4DF3" w:rsidRDefault="009A708B" w:rsidP="00920AAF">
            <w:pPr>
              <w:spacing w:after="0" w:line="240" w:lineRule="auto"/>
              <w:jc w:val="right"/>
              <w:rPr>
                <w:rFonts w:ascii="Arial" w:eastAsia="Times New Roman" w:hAnsi="Arial" w:cs="Arial"/>
                <w:sz w:val="14"/>
                <w:szCs w:val="14"/>
              </w:rPr>
            </w:pPr>
            <w:r>
              <w:rPr>
                <w:rFonts w:ascii="Arial" w:eastAsia="Times New Roman" w:hAnsi="Arial" w:cs="Arial"/>
                <w:sz w:val="14"/>
                <w:szCs w:val="14"/>
              </w:rPr>
              <w:t>93.561,73</w:t>
            </w:r>
          </w:p>
        </w:tc>
      </w:tr>
    </w:tbl>
    <w:p w14:paraId="63D0968C" w14:textId="77777777" w:rsidR="008E4DF3" w:rsidRPr="008E4DF3" w:rsidRDefault="008E4DF3" w:rsidP="009A708B">
      <w:pPr>
        <w:pStyle w:val="Odlomakpopisa"/>
        <w:spacing w:after="0"/>
        <w:jc w:val="both"/>
        <w:rPr>
          <w:rFonts w:ascii="Arial" w:hAnsi="Arial" w:cs="Arial"/>
        </w:rPr>
      </w:pPr>
    </w:p>
    <w:p w14:paraId="12A7295B" w14:textId="0540B989" w:rsidR="008E4DF3" w:rsidRDefault="008E4DF3" w:rsidP="008E4DF3">
      <w:pPr>
        <w:spacing w:after="200"/>
        <w:jc w:val="both"/>
        <w:rPr>
          <w:rFonts w:ascii="Times New Roman" w:eastAsia="Calibri" w:hAnsi="Times New Roman" w:cs="Times New Roman"/>
          <w:b/>
          <w:sz w:val="24"/>
          <w:szCs w:val="24"/>
        </w:rPr>
      </w:pPr>
    </w:p>
    <w:p w14:paraId="2002BD87" w14:textId="77777777" w:rsidR="00323213" w:rsidRPr="00A850E9" w:rsidRDefault="00323213" w:rsidP="00A850E9">
      <w:pPr>
        <w:shd w:val="clear" w:color="auto" w:fill="FFFFFF"/>
        <w:spacing w:after="0" w:line="240" w:lineRule="auto"/>
        <w:rPr>
          <w:rFonts w:ascii="Times New Roman" w:hAnsi="Times New Roman" w:cs="Times New Roman"/>
          <w:sz w:val="24"/>
          <w:szCs w:val="24"/>
        </w:rPr>
      </w:pPr>
    </w:p>
    <w:p w14:paraId="17E0CB87" w14:textId="7694907C" w:rsidR="00465FDF" w:rsidRDefault="00FE2452" w:rsidP="004E1099">
      <w:pPr>
        <w:jc w:val="both"/>
        <w:rPr>
          <w:rFonts w:ascii="Times New Roman" w:hAnsi="Times New Roman" w:cs="Times New Roman"/>
          <w:b/>
          <w:bCs/>
          <w:sz w:val="24"/>
          <w:szCs w:val="24"/>
        </w:rPr>
      </w:pPr>
      <w:r>
        <w:rPr>
          <w:rFonts w:ascii="Times New Roman" w:hAnsi="Times New Roman" w:cs="Times New Roman"/>
          <w:b/>
          <w:bCs/>
          <w:sz w:val="24"/>
          <w:szCs w:val="24"/>
        </w:rPr>
        <w:t>2</w:t>
      </w:r>
      <w:r w:rsidRPr="00FE2452">
        <w:rPr>
          <w:rFonts w:ascii="Times New Roman" w:hAnsi="Times New Roman" w:cs="Times New Roman"/>
          <w:b/>
          <w:bCs/>
          <w:sz w:val="24"/>
          <w:szCs w:val="24"/>
        </w:rPr>
        <w:t xml:space="preserve">. </w:t>
      </w:r>
      <w:r w:rsidR="00337913">
        <w:rPr>
          <w:rFonts w:ascii="Times New Roman" w:hAnsi="Times New Roman" w:cs="Times New Roman"/>
          <w:b/>
          <w:bCs/>
          <w:sz w:val="24"/>
          <w:szCs w:val="24"/>
        </w:rPr>
        <w:t>POSEBNI DIO FINANACIJSKOG PLANA ŠKOLE:</w:t>
      </w:r>
      <w:r w:rsidR="001B458D">
        <w:rPr>
          <w:rFonts w:ascii="Times New Roman" w:hAnsi="Times New Roman" w:cs="Times New Roman"/>
          <w:b/>
          <w:bCs/>
          <w:sz w:val="24"/>
          <w:szCs w:val="24"/>
        </w:rPr>
        <w:t xml:space="preserve"> </w:t>
      </w:r>
      <w:r w:rsidR="00E04038">
        <w:rPr>
          <w:rFonts w:ascii="Times New Roman" w:hAnsi="Times New Roman" w:cs="Times New Roman"/>
          <w:b/>
          <w:bCs/>
          <w:sz w:val="24"/>
          <w:szCs w:val="24"/>
        </w:rPr>
        <w:t xml:space="preserve"> </w:t>
      </w:r>
    </w:p>
    <w:p w14:paraId="59A9B1A1" w14:textId="77777777" w:rsidR="00337913" w:rsidRDefault="00337913" w:rsidP="00337913">
      <w:pPr>
        <w:jc w:val="both"/>
        <w:rPr>
          <w:rFonts w:ascii="Times New Roman" w:hAnsi="Times New Roman" w:cs="Times New Roman"/>
          <w:b/>
        </w:rPr>
      </w:pPr>
      <w:r w:rsidRPr="00151ECC">
        <w:rPr>
          <w:rFonts w:ascii="Times New Roman" w:hAnsi="Times New Roman" w:cs="Times New Roman"/>
          <w:b/>
        </w:rPr>
        <w:t xml:space="preserve">Škola po organizacijskoj klasifikacija </w:t>
      </w:r>
      <w:r>
        <w:rPr>
          <w:rFonts w:ascii="Times New Roman" w:hAnsi="Times New Roman" w:cs="Times New Roman"/>
          <w:b/>
        </w:rPr>
        <w:t>pripada:</w:t>
      </w:r>
    </w:p>
    <w:p w14:paraId="5E10533D" w14:textId="77777777" w:rsidR="00337913" w:rsidRPr="00151ECC" w:rsidRDefault="00337913" w:rsidP="00337913">
      <w:pPr>
        <w:jc w:val="both"/>
        <w:rPr>
          <w:rFonts w:ascii="Times New Roman" w:hAnsi="Times New Roman" w:cs="Times New Roman"/>
          <w:b/>
        </w:rPr>
      </w:pPr>
      <w:r>
        <w:rPr>
          <w:rFonts w:ascii="Times New Roman" w:hAnsi="Times New Roman" w:cs="Times New Roman"/>
          <w:b/>
        </w:rPr>
        <w:t>RAZDJEL</w:t>
      </w:r>
      <w:r w:rsidRPr="00151ECC">
        <w:rPr>
          <w:rFonts w:ascii="Times New Roman" w:hAnsi="Times New Roman" w:cs="Times New Roman"/>
          <w:b/>
        </w:rPr>
        <w:t xml:space="preserve"> 020 </w:t>
      </w:r>
      <w:r>
        <w:rPr>
          <w:rFonts w:ascii="Times New Roman" w:hAnsi="Times New Roman" w:cs="Times New Roman"/>
          <w:b/>
        </w:rPr>
        <w:t>UPRAVNI ODJEL ZA DRUŠTVENE DJELATNOSTI</w:t>
      </w:r>
    </w:p>
    <w:p w14:paraId="33563EA0" w14:textId="77777777" w:rsidR="00337913" w:rsidRDefault="00337913" w:rsidP="00337913">
      <w:pPr>
        <w:jc w:val="both"/>
        <w:rPr>
          <w:rFonts w:ascii="Times New Roman" w:hAnsi="Times New Roman" w:cs="Times New Roman"/>
          <w:b/>
        </w:rPr>
      </w:pPr>
      <w:r w:rsidRPr="0048291E">
        <w:rPr>
          <w:rFonts w:ascii="Times New Roman" w:hAnsi="Times New Roman" w:cs="Times New Roman"/>
          <w:b/>
        </w:rPr>
        <w:lastRenderedPageBreak/>
        <w:t>GLAVA 02003 OSNOVNE ŠKOLE</w:t>
      </w:r>
    </w:p>
    <w:p w14:paraId="7A55CE3E" w14:textId="3C77D7EA" w:rsidR="00337913" w:rsidRPr="00337913" w:rsidRDefault="00337913" w:rsidP="004E1099">
      <w:pPr>
        <w:jc w:val="both"/>
        <w:rPr>
          <w:rFonts w:ascii="Times New Roman" w:hAnsi="Times New Roman" w:cs="Times New Roman"/>
          <w:b/>
        </w:rPr>
      </w:pPr>
      <w:r>
        <w:rPr>
          <w:rFonts w:ascii="Times New Roman" w:hAnsi="Times New Roman" w:cs="Times New Roman"/>
          <w:b/>
        </w:rPr>
        <w:t>Rashodi i izdaci po programskoj klasifikaciji:</w:t>
      </w:r>
    </w:p>
    <w:p w14:paraId="78999AA9" w14:textId="4E344CFB" w:rsidR="00046A74" w:rsidRPr="00D00F4E" w:rsidRDefault="00046A74" w:rsidP="00146BD4">
      <w:pPr>
        <w:pStyle w:val="Odlomakpopisa"/>
        <w:numPr>
          <w:ilvl w:val="0"/>
          <w:numId w:val="17"/>
        </w:numPr>
        <w:jc w:val="both"/>
        <w:rPr>
          <w:rFonts w:ascii="Times New Roman" w:hAnsi="Times New Roman" w:cs="Times New Roman"/>
          <w:b/>
          <w:sz w:val="24"/>
          <w:szCs w:val="24"/>
        </w:rPr>
      </w:pPr>
      <w:r w:rsidRPr="00D00F4E">
        <w:rPr>
          <w:rFonts w:ascii="Times New Roman" w:hAnsi="Times New Roman" w:cs="Times New Roman"/>
          <w:b/>
          <w:sz w:val="24"/>
          <w:szCs w:val="24"/>
        </w:rPr>
        <w:t>PROGRAM 3002 OSNOVNI PROGRAM OSNOVNOŠKOLSKOG ODGOJA I OBRAZOVANJE</w:t>
      </w:r>
    </w:p>
    <w:p w14:paraId="477A0A2E" w14:textId="4420BCA9" w:rsidR="000A54E5" w:rsidRPr="00D00F4E" w:rsidRDefault="000A54E5" w:rsidP="000A54E5">
      <w:pPr>
        <w:ind w:left="360"/>
        <w:jc w:val="both"/>
        <w:rPr>
          <w:rFonts w:ascii="Times New Roman" w:hAnsi="Times New Roman" w:cs="Times New Roman"/>
          <w:bCs/>
          <w:sz w:val="24"/>
          <w:szCs w:val="24"/>
        </w:rPr>
      </w:pPr>
      <w:r w:rsidRPr="00D00F4E">
        <w:rPr>
          <w:rFonts w:ascii="Times New Roman" w:hAnsi="Times New Roman" w:cs="Times New Roman"/>
          <w:bCs/>
          <w:sz w:val="24"/>
          <w:szCs w:val="24"/>
        </w:rPr>
        <w:t>Aktivnost:A300205 Decentralizirane funkcije osnovnog školstva</w:t>
      </w:r>
    </w:p>
    <w:p w14:paraId="19D2E6E9" w14:textId="1FF6903D" w:rsidR="008F256E" w:rsidRPr="00D00F4E" w:rsidRDefault="00046A74" w:rsidP="00146BD4">
      <w:pPr>
        <w:pStyle w:val="Odlomakpopisa"/>
        <w:numPr>
          <w:ilvl w:val="0"/>
          <w:numId w:val="17"/>
        </w:numPr>
        <w:jc w:val="both"/>
        <w:rPr>
          <w:rFonts w:ascii="Times New Roman" w:hAnsi="Times New Roman" w:cs="Times New Roman"/>
          <w:b/>
          <w:sz w:val="24"/>
          <w:szCs w:val="24"/>
        </w:rPr>
      </w:pPr>
      <w:r w:rsidRPr="00D00F4E">
        <w:rPr>
          <w:rFonts w:ascii="Times New Roman" w:hAnsi="Times New Roman" w:cs="Times New Roman"/>
          <w:b/>
          <w:sz w:val="24"/>
          <w:szCs w:val="24"/>
        </w:rPr>
        <w:t>PROGRAM 3003 DODATNI PROGRAMI ODGOJA I OBRAZOVANJE</w:t>
      </w:r>
    </w:p>
    <w:p w14:paraId="4AF13C74" w14:textId="77777777" w:rsidR="00957435" w:rsidRPr="00D00F4E" w:rsidRDefault="00957435" w:rsidP="00D00F4E">
      <w:pPr>
        <w:spacing w:after="200"/>
        <w:jc w:val="both"/>
        <w:rPr>
          <w:rFonts w:ascii="Times New Roman" w:eastAsia="Calibri" w:hAnsi="Times New Roman" w:cs="Times New Roman"/>
          <w:sz w:val="24"/>
          <w:szCs w:val="24"/>
        </w:rPr>
      </w:pPr>
      <w:r w:rsidRPr="00D00F4E">
        <w:rPr>
          <w:rFonts w:ascii="Times New Roman" w:hAnsi="Times New Roman" w:cs="Times New Roman"/>
        </w:rPr>
        <w:t xml:space="preserve">     Aktivnost: A300309 Slobodne aktivnosti i školska</w:t>
      </w:r>
      <w:r w:rsidRPr="00D00F4E">
        <w:rPr>
          <w:rFonts w:ascii="Times New Roman" w:eastAsia="Calibri" w:hAnsi="Times New Roman" w:cs="Times New Roman"/>
          <w:sz w:val="24"/>
          <w:szCs w:val="24"/>
        </w:rPr>
        <w:t xml:space="preserve"> nat</w:t>
      </w:r>
      <w:r w:rsidR="0059012A" w:rsidRPr="00D00F4E">
        <w:rPr>
          <w:rFonts w:ascii="Times New Roman" w:eastAsia="Calibri" w:hAnsi="Times New Roman" w:cs="Times New Roman"/>
          <w:sz w:val="24"/>
          <w:szCs w:val="24"/>
        </w:rPr>
        <w:t>j</w:t>
      </w:r>
      <w:r w:rsidRPr="00D00F4E">
        <w:rPr>
          <w:rFonts w:ascii="Times New Roman" w:eastAsia="Calibri" w:hAnsi="Times New Roman" w:cs="Times New Roman"/>
          <w:sz w:val="24"/>
          <w:szCs w:val="24"/>
        </w:rPr>
        <w:t xml:space="preserve">ecanja                   </w:t>
      </w:r>
    </w:p>
    <w:p w14:paraId="57E49C68" w14:textId="77777777" w:rsidR="00046A74" w:rsidRPr="00D00F4E" w:rsidRDefault="00046A74" w:rsidP="00D00F4E">
      <w:pPr>
        <w:spacing w:after="200"/>
        <w:jc w:val="both"/>
        <w:rPr>
          <w:rFonts w:ascii="Times New Roman" w:eastAsia="Calibri" w:hAnsi="Times New Roman" w:cs="Times New Roman"/>
          <w:sz w:val="24"/>
          <w:szCs w:val="24"/>
        </w:rPr>
      </w:pPr>
      <w:r w:rsidRPr="00D00F4E">
        <w:rPr>
          <w:rFonts w:ascii="Times New Roman" w:eastAsia="Calibri" w:hAnsi="Times New Roman" w:cs="Times New Roman"/>
          <w:sz w:val="24"/>
          <w:szCs w:val="24"/>
        </w:rPr>
        <w:t xml:space="preserve">     Aktivnost:</w:t>
      </w:r>
      <w:r w:rsidR="00261BEB" w:rsidRPr="00D00F4E">
        <w:rPr>
          <w:rFonts w:ascii="Times New Roman" w:eastAsia="Calibri" w:hAnsi="Times New Roman" w:cs="Times New Roman"/>
          <w:sz w:val="24"/>
          <w:szCs w:val="24"/>
        </w:rPr>
        <w:t xml:space="preserve"> A300317 </w:t>
      </w:r>
      <w:r w:rsidRPr="00D00F4E">
        <w:rPr>
          <w:rFonts w:ascii="Times New Roman" w:eastAsia="Calibri" w:hAnsi="Times New Roman" w:cs="Times New Roman"/>
          <w:sz w:val="24"/>
          <w:szCs w:val="24"/>
        </w:rPr>
        <w:t xml:space="preserve">Redovna djelatnost osnovnih škola                   </w:t>
      </w:r>
    </w:p>
    <w:p w14:paraId="52E78F89" w14:textId="77777777" w:rsidR="00D00F4E" w:rsidRDefault="00046A74" w:rsidP="00D00F4E">
      <w:pPr>
        <w:spacing w:after="200"/>
        <w:jc w:val="both"/>
        <w:rPr>
          <w:rFonts w:ascii="Times New Roman" w:eastAsia="Calibri" w:hAnsi="Times New Roman" w:cs="Times New Roman"/>
          <w:sz w:val="24"/>
          <w:szCs w:val="24"/>
        </w:rPr>
      </w:pPr>
      <w:r w:rsidRPr="00D00F4E">
        <w:rPr>
          <w:rFonts w:ascii="Times New Roman" w:eastAsia="Calibri" w:hAnsi="Times New Roman" w:cs="Times New Roman"/>
          <w:sz w:val="24"/>
          <w:szCs w:val="24"/>
        </w:rPr>
        <w:t xml:space="preserve">     Aktivnost: </w:t>
      </w:r>
      <w:r w:rsidR="00261BEB" w:rsidRPr="00D00F4E">
        <w:rPr>
          <w:rFonts w:ascii="Times New Roman" w:eastAsia="Calibri" w:hAnsi="Times New Roman" w:cs="Times New Roman"/>
          <w:sz w:val="24"/>
          <w:szCs w:val="24"/>
        </w:rPr>
        <w:t xml:space="preserve">A300326 </w:t>
      </w:r>
      <w:r w:rsidRPr="00D00F4E">
        <w:rPr>
          <w:rFonts w:ascii="Times New Roman" w:eastAsia="Calibri" w:hAnsi="Times New Roman" w:cs="Times New Roman"/>
          <w:sz w:val="24"/>
          <w:szCs w:val="24"/>
        </w:rPr>
        <w:t xml:space="preserve">Unapređenje standarda u školama -Vlastiti prihodi </w:t>
      </w:r>
    </w:p>
    <w:p w14:paraId="2707BF22" w14:textId="77777777" w:rsidR="00261BEB" w:rsidRPr="00D00F4E" w:rsidRDefault="00261BEB" w:rsidP="00146BD4">
      <w:pPr>
        <w:pStyle w:val="Odlomakpopisa"/>
        <w:numPr>
          <w:ilvl w:val="0"/>
          <w:numId w:val="18"/>
        </w:numPr>
        <w:rPr>
          <w:rFonts w:ascii="Times New Roman" w:hAnsi="Times New Roman" w:cs="Times New Roman"/>
          <w:b/>
          <w:sz w:val="24"/>
          <w:szCs w:val="24"/>
        </w:rPr>
      </w:pPr>
      <w:r w:rsidRPr="00D00F4E">
        <w:rPr>
          <w:rFonts w:ascii="Times New Roman" w:hAnsi="Times New Roman" w:cs="Times New Roman"/>
          <w:b/>
          <w:sz w:val="24"/>
          <w:szCs w:val="24"/>
        </w:rPr>
        <w:t>PROGRAM 9000 COP</w:t>
      </w:r>
    </w:p>
    <w:p w14:paraId="404F314C" w14:textId="25CE2FB2" w:rsidR="00197E50" w:rsidRPr="00D00F4E" w:rsidRDefault="00261BEB" w:rsidP="00261BEB">
      <w:pPr>
        <w:rPr>
          <w:rFonts w:ascii="Times New Roman" w:hAnsi="Times New Roman" w:cs="Times New Roman"/>
          <w:sz w:val="24"/>
          <w:szCs w:val="24"/>
        </w:rPr>
      </w:pPr>
      <w:r w:rsidRPr="00D00F4E">
        <w:rPr>
          <w:rFonts w:ascii="Times New Roman" w:hAnsi="Times New Roman" w:cs="Times New Roman"/>
          <w:sz w:val="24"/>
          <w:szCs w:val="24"/>
        </w:rPr>
        <w:t>Aktivnost</w:t>
      </w:r>
      <w:r w:rsidR="000A54E5" w:rsidRPr="00D00F4E">
        <w:rPr>
          <w:rFonts w:ascii="Times New Roman" w:hAnsi="Times New Roman" w:cs="Times New Roman"/>
          <w:sz w:val="24"/>
          <w:szCs w:val="24"/>
        </w:rPr>
        <w:t xml:space="preserve">: </w:t>
      </w:r>
      <w:r w:rsidRPr="00D00F4E">
        <w:rPr>
          <w:rFonts w:ascii="Times New Roman" w:hAnsi="Times New Roman" w:cs="Times New Roman"/>
          <w:sz w:val="24"/>
          <w:szCs w:val="24"/>
        </w:rPr>
        <w:t xml:space="preserve">A900005 COP Umjetnička škola </w:t>
      </w:r>
      <w:proofErr w:type="spellStart"/>
      <w:r w:rsidRPr="00D00F4E">
        <w:rPr>
          <w:rFonts w:ascii="Times New Roman" w:hAnsi="Times New Roman" w:cs="Times New Roman"/>
          <w:sz w:val="24"/>
          <w:szCs w:val="24"/>
        </w:rPr>
        <w:t>Fortunat</w:t>
      </w:r>
      <w:proofErr w:type="spellEnd"/>
      <w:r w:rsidRPr="00D00F4E">
        <w:rPr>
          <w:rFonts w:ascii="Times New Roman" w:hAnsi="Times New Roman" w:cs="Times New Roman"/>
          <w:sz w:val="24"/>
          <w:szCs w:val="24"/>
        </w:rPr>
        <w:t xml:space="preserve"> Pintarić</w:t>
      </w:r>
    </w:p>
    <w:p w14:paraId="72087C94" w14:textId="4AA02D74" w:rsidR="00337913" w:rsidRPr="00D00F4E" w:rsidRDefault="00337913" w:rsidP="00261BEB">
      <w:pPr>
        <w:rPr>
          <w:rFonts w:ascii="Times New Roman" w:hAnsi="Times New Roman" w:cs="Times New Roman"/>
          <w:sz w:val="24"/>
          <w:szCs w:val="24"/>
        </w:rPr>
      </w:pPr>
    </w:p>
    <w:p w14:paraId="608714DA" w14:textId="4C2D5C38" w:rsidR="00337913" w:rsidRDefault="00337913" w:rsidP="00337913">
      <w:pPr>
        <w:jc w:val="both"/>
        <w:rPr>
          <w:rFonts w:ascii="Times New Roman" w:hAnsi="Times New Roman" w:cs="Times New Roman"/>
          <w:b/>
          <w:u w:val="single"/>
        </w:rPr>
      </w:pPr>
      <w:r w:rsidRPr="004375AB">
        <w:rPr>
          <w:rFonts w:ascii="Times New Roman" w:hAnsi="Times New Roman" w:cs="Times New Roman"/>
          <w:b/>
          <w:u w:val="single"/>
        </w:rPr>
        <w:t>OBRAZLOŽENJE POSEBNOG DIJELA FINANCIJSKOG PLANA:</w:t>
      </w:r>
    </w:p>
    <w:p w14:paraId="0337B26E" w14:textId="77777777" w:rsidR="00D00F4E" w:rsidRDefault="00D00F4E" w:rsidP="00337913">
      <w:pPr>
        <w:jc w:val="both"/>
        <w:rPr>
          <w:rFonts w:ascii="Times New Roman" w:hAnsi="Times New Roman" w:cs="Times New Roman"/>
          <w:b/>
          <w:u w:val="single"/>
        </w:rPr>
      </w:pPr>
    </w:p>
    <w:p w14:paraId="35005755" w14:textId="77777777" w:rsidR="00337913" w:rsidRPr="00D00F4E" w:rsidRDefault="00337913" w:rsidP="00337913">
      <w:pPr>
        <w:jc w:val="both"/>
        <w:rPr>
          <w:rFonts w:ascii="Times New Roman" w:hAnsi="Times New Roman" w:cs="Times New Roman"/>
        </w:rPr>
      </w:pPr>
      <w:r w:rsidRPr="00D00F4E">
        <w:rPr>
          <w:rFonts w:ascii="Times New Roman" w:hAnsi="Times New Roman" w:cs="Times New Roman"/>
        </w:rPr>
        <w:t>PROGRAM 3002 OSNOVNI PROGRAM OSNOVNOŠKOLSKOG ODGOJA I OBRAZOVANJE</w:t>
      </w:r>
    </w:p>
    <w:p w14:paraId="692316F7" w14:textId="77777777" w:rsidR="00337913" w:rsidRPr="00D00F4E" w:rsidRDefault="00337913" w:rsidP="00337913">
      <w:pPr>
        <w:spacing w:after="200"/>
        <w:jc w:val="both"/>
        <w:rPr>
          <w:rFonts w:ascii="Times New Roman" w:eastAsia="Calibri" w:hAnsi="Times New Roman" w:cs="Times New Roman"/>
          <w:b/>
        </w:rPr>
      </w:pPr>
      <w:r w:rsidRPr="00D00F4E">
        <w:rPr>
          <w:rFonts w:ascii="Times New Roman" w:eastAsia="Calibri" w:hAnsi="Times New Roman" w:cs="Times New Roman"/>
          <w:b/>
        </w:rPr>
        <w:t xml:space="preserve">Aktivnost: A300205 Decentralizirane funkcije osnovnog i srednjeg  školstva - 07  </w:t>
      </w:r>
    </w:p>
    <w:p w14:paraId="0234FFB0" w14:textId="77777777" w:rsidR="00337913" w:rsidRPr="00D00F4E" w:rsidRDefault="00337913" w:rsidP="00337913">
      <w:pPr>
        <w:spacing w:after="200"/>
        <w:jc w:val="both"/>
        <w:rPr>
          <w:rFonts w:ascii="Times New Roman" w:eastAsia="Calibri" w:hAnsi="Times New Roman" w:cs="Times New Roman"/>
          <w:b/>
        </w:rPr>
      </w:pPr>
      <w:r w:rsidRPr="00D00F4E">
        <w:rPr>
          <w:rFonts w:ascii="Times New Roman" w:eastAsia="Calibri" w:hAnsi="Times New Roman" w:cs="Times New Roman"/>
          <w:b/>
        </w:rPr>
        <w:tab/>
        <w:t xml:space="preserve">     : A 300206 Decentralizirane funkcije srednjoškolskog obrazovanja            </w:t>
      </w:r>
    </w:p>
    <w:p w14:paraId="4641C360" w14:textId="0C351ED4" w:rsidR="00337913" w:rsidRDefault="00337913" w:rsidP="00337913">
      <w:pPr>
        <w:spacing w:after="0"/>
        <w:ind w:firstLine="708"/>
        <w:jc w:val="both"/>
        <w:rPr>
          <w:rFonts w:ascii="Times New Roman" w:hAnsi="Times New Roman" w:cs="Times New Roman"/>
        </w:rPr>
      </w:pPr>
      <w:r>
        <w:rPr>
          <w:rFonts w:ascii="Times New Roman" w:hAnsi="Times New Roman" w:cs="Times New Roman"/>
        </w:rPr>
        <w:t>Za ove</w:t>
      </w:r>
      <w:r w:rsidRPr="004E1099">
        <w:rPr>
          <w:rFonts w:ascii="Times New Roman" w:hAnsi="Times New Roman" w:cs="Times New Roman"/>
        </w:rPr>
        <w:t xml:space="preserve"> aktivnost</w:t>
      </w:r>
      <w:r>
        <w:rPr>
          <w:rFonts w:ascii="Times New Roman" w:hAnsi="Times New Roman" w:cs="Times New Roman"/>
        </w:rPr>
        <w:t>i</w:t>
      </w:r>
      <w:r w:rsidRPr="004E1099">
        <w:rPr>
          <w:rFonts w:ascii="Times New Roman" w:hAnsi="Times New Roman" w:cs="Times New Roman"/>
        </w:rPr>
        <w:t xml:space="preserve"> su planirana sredstva u iznosu od </w:t>
      </w:r>
      <w:r>
        <w:rPr>
          <w:rFonts w:ascii="Times New Roman" w:hAnsi="Times New Roman" w:cs="Times New Roman"/>
        </w:rPr>
        <w:t>4</w:t>
      </w:r>
      <w:r w:rsidR="00044FC4">
        <w:rPr>
          <w:rFonts w:ascii="Times New Roman" w:hAnsi="Times New Roman" w:cs="Times New Roman"/>
        </w:rPr>
        <w:t>4</w:t>
      </w:r>
      <w:r>
        <w:rPr>
          <w:rFonts w:ascii="Times New Roman" w:hAnsi="Times New Roman" w:cs="Times New Roman"/>
        </w:rPr>
        <w:t>.555,00 eura</w:t>
      </w:r>
      <w:r w:rsidRPr="004E1099">
        <w:rPr>
          <w:rFonts w:ascii="Times New Roman" w:hAnsi="Times New Roman" w:cs="Times New Roman"/>
        </w:rPr>
        <w:t xml:space="preserve">,  a utrošena su u iznosu od </w:t>
      </w:r>
      <w:r>
        <w:rPr>
          <w:rFonts w:ascii="Times New Roman" w:hAnsi="Times New Roman" w:cs="Times New Roman"/>
        </w:rPr>
        <w:t>4</w:t>
      </w:r>
      <w:r w:rsidR="00044FC4">
        <w:rPr>
          <w:rFonts w:ascii="Times New Roman" w:hAnsi="Times New Roman" w:cs="Times New Roman"/>
        </w:rPr>
        <w:t>4</w:t>
      </w:r>
      <w:r>
        <w:rPr>
          <w:rFonts w:ascii="Times New Roman" w:hAnsi="Times New Roman" w:cs="Times New Roman"/>
        </w:rPr>
        <w:t>.555,00 eura Indeks ostvarenja je</w:t>
      </w:r>
      <w:r w:rsidRPr="004E1099">
        <w:rPr>
          <w:rFonts w:ascii="Times New Roman" w:hAnsi="Times New Roman" w:cs="Times New Roman"/>
        </w:rPr>
        <w:t xml:space="preserve"> </w:t>
      </w:r>
      <w:r>
        <w:rPr>
          <w:rFonts w:ascii="Times New Roman" w:hAnsi="Times New Roman" w:cs="Times New Roman"/>
        </w:rPr>
        <w:t xml:space="preserve">100 </w:t>
      </w:r>
      <w:r w:rsidRPr="004E1099">
        <w:rPr>
          <w:rFonts w:ascii="Times New Roman" w:hAnsi="Times New Roman" w:cs="Times New Roman"/>
        </w:rPr>
        <w:t xml:space="preserve">% </w:t>
      </w:r>
    </w:p>
    <w:p w14:paraId="63F11BCF" w14:textId="2910041F" w:rsidR="00337913" w:rsidRDefault="00337913" w:rsidP="00337913">
      <w:pPr>
        <w:spacing w:after="0"/>
        <w:ind w:firstLine="709"/>
        <w:jc w:val="both"/>
        <w:rPr>
          <w:rFonts w:ascii="Times New Roman" w:hAnsi="Times New Roman" w:cs="Times New Roman"/>
        </w:rPr>
      </w:pPr>
      <w:r w:rsidRPr="004E1099">
        <w:rPr>
          <w:rFonts w:ascii="Times New Roman" w:eastAsia="Calibri" w:hAnsi="Times New Roman" w:cs="Times New Roman"/>
        </w:rPr>
        <w:t xml:space="preserve">Ovom aktivnošću osiguravaju se sredstva za </w:t>
      </w:r>
      <w:r w:rsidRPr="004E1099">
        <w:rPr>
          <w:rStyle w:val="apple-style-span"/>
        </w:rPr>
        <w:t xml:space="preserve">financiranje minimalnog financijskog standarda javnih potreba osnovnog školstva u Gradu Koprivnica  i to za: </w:t>
      </w:r>
      <w:r w:rsidRPr="004E1099">
        <w:rPr>
          <w:rFonts w:ascii="Times New Roman" w:hAnsi="Times New Roman" w:cs="Times New Roman"/>
        </w:rPr>
        <w:t>službena putovanja, stručno usavršavanje zaposlenika, uredski i ostali materijal, energiju, materijal za tekuće i investicijsko održavanje, usluge telefona, pošte i prijevoza, usluge tekućeg i investicijskog održavanja, komunalne usluge, računalne usluge, zdravstvene usluge, intelektualne usluge, ostale usluge, ostale nespomenute rashode poslovanja, premije osiguranja, članarine i norme te nabavka postrojenja i opreme.</w:t>
      </w:r>
    </w:p>
    <w:p w14:paraId="5EE0A376" w14:textId="77777777" w:rsidR="00AF67A3" w:rsidRDefault="00AF67A3" w:rsidP="00AF67A3">
      <w:pPr>
        <w:autoSpaceDE w:val="0"/>
        <w:autoSpaceDN w:val="0"/>
        <w:adjustRightInd w:val="0"/>
        <w:jc w:val="both"/>
        <w:rPr>
          <w:rStyle w:val="apple-style-span"/>
          <w:b/>
          <w:color w:val="000000"/>
        </w:rPr>
      </w:pPr>
    </w:p>
    <w:p w14:paraId="2668DD2F" w14:textId="31929165" w:rsidR="00AF67A3" w:rsidRPr="00914B72" w:rsidRDefault="00AF67A3" w:rsidP="00AF67A3">
      <w:pPr>
        <w:autoSpaceDE w:val="0"/>
        <w:autoSpaceDN w:val="0"/>
        <w:adjustRightInd w:val="0"/>
        <w:jc w:val="both"/>
        <w:rPr>
          <w:rStyle w:val="apple-style-span"/>
          <w:color w:val="000000"/>
        </w:rPr>
      </w:pPr>
      <w:r w:rsidRPr="00914B72">
        <w:rPr>
          <w:rStyle w:val="apple-style-span"/>
          <w:b/>
          <w:color w:val="000000"/>
        </w:rPr>
        <w:t>Glavne aktivnosti</w:t>
      </w:r>
      <w:r>
        <w:rPr>
          <w:rStyle w:val="apple-style-span"/>
          <w:b/>
          <w:color w:val="000000"/>
        </w:rPr>
        <w:t>/ciljevi</w:t>
      </w:r>
      <w:r>
        <w:rPr>
          <w:rStyle w:val="apple-style-span"/>
          <w:color w:val="000000"/>
        </w:rPr>
        <w:t xml:space="preserve"> </w:t>
      </w:r>
      <w:r w:rsidRPr="00914B72">
        <w:rPr>
          <w:rStyle w:val="apple-style-span"/>
          <w:color w:val="000000"/>
        </w:rPr>
        <w:t xml:space="preserve"> </w:t>
      </w:r>
      <w:r>
        <w:rPr>
          <w:rStyle w:val="apple-style-span"/>
          <w:color w:val="000000"/>
        </w:rPr>
        <w:t>osnovnog programa su</w:t>
      </w:r>
      <w:r w:rsidRPr="00914B72">
        <w:rPr>
          <w:rStyle w:val="apple-style-span"/>
          <w:color w:val="000000"/>
        </w:rPr>
        <w:t xml:space="preserve"> koncerti, predstave, festivali, produkcije i natjecanja. </w:t>
      </w:r>
    </w:p>
    <w:p w14:paraId="1FFA2539" w14:textId="77777777" w:rsidR="00AF67A3" w:rsidRPr="00914B72" w:rsidRDefault="00AF67A3" w:rsidP="00AF67A3">
      <w:pPr>
        <w:autoSpaceDE w:val="0"/>
        <w:autoSpaceDN w:val="0"/>
        <w:adjustRightInd w:val="0"/>
        <w:jc w:val="both"/>
        <w:rPr>
          <w:rStyle w:val="apple-style-span"/>
          <w:color w:val="000000"/>
        </w:rPr>
      </w:pPr>
      <w:r>
        <w:rPr>
          <w:rStyle w:val="apple-style-span"/>
          <w:color w:val="000000"/>
        </w:rPr>
        <w:t>Nastupima</w:t>
      </w:r>
      <w:r w:rsidRPr="00914B72">
        <w:rPr>
          <w:rStyle w:val="apple-style-span"/>
          <w:color w:val="000000"/>
        </w:rPr>
        <w:t xml:space="preserve"> učenika i učiteljima na prestižnim natjecanjima i događanjima u zemlji i inozemstvu, Škola intenzivno radi na promicanju talenata i rada Škole, kao i </w:t>
      </w:r>
      <w:r>
        <w:rPr>
          <w:rStyle w:val="apple-style-span"/>
          <w:color w:val="000000"/>
        </w:rPr>
        <w:t>grada Koprivnice, Koprivničko-križevačke</w:t>
      </w:r>
      <w:r w:rsidRPr="00914B72">
        <w:rPr>
          <w:rStyle w:val="apple-style-span"/>
          <w:color w:val="000000"/>
        </w:rPr>
        <w:t xml:space="preserve"> županije i Republike Hrvatske. </w:t>
      </w:r>
    </w:p>
    <w:p w14:paraId="5A72CAAE" w14:textId="77777777" w:rsidR="00AF67A3" w:rsidRPr="00914B72" w:rsidRDefault="00AF67A3" w:rsidP="00AF67A3">
      <w:pPr>
        <w:autoSpaceDE w:val="0"/>
        <w:autoSpaceDN w:val="0"/>
        <w:adjustRightInd w:val="0"/>
        <w:jc w:val="both"/>
        <w:rPr>
          <w:rStyle w:val="apple-style-span"/>
          <w:color w:val="000000"/>
        </w:rPr>
      </w:pPr>
      <w:r w:rsidRPr="00914B72">
        <w:rPr>
          <w:rStyle w:val="apple-style-span"/>
          <w:color w:val="000000"/>
        </w:rPr>
        <w:t>U svojim redovitim programima svoju misiju ostvaruje kroz neposredni odgojno- obrazovni rad s ciljem razvijanja sposobnosti i punog potencijala svakog djeteta,</w:t>
      </w:r>
      <w:r>
        <w:rPr>
          <w:rStyle w:val="apple-style-span"/>
          <w:color w:val="000000"/>
        </w:rPr>
        <w:t xml:space="preserve"> te</w:t>
      </w:r>
      <w:r w:rsidRPr="00914B72">
        <w:rPr>
          <w:rStyle w:val="apple-style-span"/>
          <w:color w:val="000000"/>
        </w:rPr>
        <w:t xml:space="preserve"> odgoja i obrazovanja profesi</w:t>
      </w:r>
      <w:r>
        <w:rPr>
          <w:rStyle w:val="apple-style-span"/>
          <w:color w:val="000000"/>
        </w:rPr>
        <w:t xml:space="preserve">onalnih glazbenika i plesača, </w:t>
      </w:r>
      <w:r w:rsidRPr="00914B72">
        <w:rPr>
          <w:rStyle w:val="apple-style-span"/>
          <w:color w:val="000000"/>
        </w:rPr>
        <w:t xml:space="preserve"> razvijanja ukusa i kulturnih navika.</w:t>
      </w:r>
    </w:p>
    <w:p w14:paraId="00D6604A" w14:textId="77777777" w:rsidR="00AF67A3" w:rsidRPr="00914B72" w:rsidRDefault="00AF67A3" w:rsidP="00AF67A3">
      <w:pPr>
        <w:autoSpaceDE w:val="0"/>
        <w:autoSpaceDN w:val="0"/>
        <w:adjustRightInd w:val="0"/>
        <w:jc w:val="both"/>
        <w:rPr>
          <w:rStyle w:val="apple-style-span"/>
          <w:color w:val="000000"/>
        </w:rPr>
      </w:pPr>
      <w:r w:rsidRPr="00914B72">
        <w:rPr>
          <w:rStyle w:val="apple-style-span"/>
          <w:color w:val="000000"/>
        </w:rPr>
        <w:t>Škola kontinuirano radi na promociji i prezentaciji rada i suradnji sa drugim Ustan</w:t>
      </w:r>
      <w:r>
        <w:rPr>
          <w:rStyle w:val="apple-style-span"/>
          <w:color w:val="000000"/>
        </w:rPr>
        <w:t xml:space="preserve">ovama, institucijama, udrugama </w:t>
      </w:r>
      <w:r w:rsidRPr="00914B72">
        <w:rPr>
          <w:rStyle w:val="apple-style-span"/>
          <w:color w:val="000000"/>
        </w:rPr>
        <w:t>, te na animaciji i upisu novih učenika.</w:t>
      </w:r>
    </w:p>
    <w:p w14:paraId="3B3899A6" w14:textId="77777777" w:rsidR="00AF67A3" w:rsidRPr="00914B72" w:rsidRDefault="00AF67A3" w:rsidP="00AF67A3">
      <w:pPr>
        <w:autoSpaceDE w:val="0"/>
        <w:autoSpaceDN w:val="0"/>
        <w:adjustRightInd w:val="0"/>
        <w:jc w:val="both"/>
        <w:rPr>
          <w:rStyle w:val="apple-style-span"/>
          <w:color w:val="000000"/>
        </w:rPr>
      </w:pPr>
      <w:r w:rsidRPr="00914B72">
        <w:rPr>
          <w:rStyle w:val="apple-style-span"/>
          <w:color w:val="000000"/>
        </w:rPr>
        <w:t xml:space="preserve">Organizacijom raznih vrhunskih glazbenih i scenskih programa, obogaćuje kulturni život, njeguje </w:t>
      </w:r>
      <w:r>
        <w:rPr>
          <w:rStyle w:val="apple-style-span"/>
          <w:color w:val="000000"/>
        </w:rPr>
        <w:t xml:space="preserve">i razvija </w:t>
      </w:r>
      <w:r w:rsidRPr="00914B72">
        <w:rPr>
          <w:rStyle w:val="apple-style-span"/>
          <w:color w:val="000000"/>
        </w:rPr>
        <w:t xml:space="preserve">glazbenu i plesnu umjetnost, te na taj način odgaja i </w:t>
      </w:r>
      <w:r>
        <w:rPr>
          <w:rStyle w:val="apple-style-span"/>
          <w:color w:val="000000"/>
        </w:rPr>
        <w:t xml:space="preserve">buduću publiku, konzumente i promotore kulture. </w:t>
      </w:r>
    </w:p>
    <w:p w14:paraId="056B59F0" w14:textId="77777777" w:rsidR="00AF67A3" w:rsidRPr="00914B72" w:rsidRDefault="00AF67A3" w:rsidP="00AF67A3">
      <w:pPr>
        <w:autoSpaceDE w:val="0"/>
        <w:autoSpaceDN w:val="0"/>
        <w:adjustRightInd w:val="0"/>
        <w:jc w:val="both"/>
        <w:rPr>
          <w:rStyle w:val="apple-style-span"/>
          <w:color w:val="000000"/>
        </w:rPr>
      </w:pPr>
      <w:r w:rsidRPr="00914B72">
        <w:rPr>
          <w:rStyle w:val="apple-style-span"/>
          <w:color w:val="000000"/>
        </w:rPr>
        <w:t>Škola sudjeluje u pripremi i realizaciji raznih kul</w:t>
      </w:r>
      <w:r>
        <w:rPr>
          <w:rStyle w:val="apple-style-span"/>
          <w:color w:val="000000"/>
        </w:rPr>
        <w:t>turnih događanja u gradu  Koprivnic</w:t>
      </w:r>
      <w:r w:rsidRPr="00914B72">
        <w:rPr>
          <w:rStyle w:val="apple-style-span"/>
          <w:color w:val="000000"/>
        </w:rPr>
        <w:t>i</w:t>
      </w:r>
      <w:r>
        <w:rPr>
          <w:rStyle w:val="apple-style-span"/>
          <w:color w:val="000000"/>
        </w:rPr>
        <w:t xml:space="preserve"> i</w:t>
      </w:r>
      <w:r w:rsidRPr="00914B72">
        <w:rPr>
          <w:rStyle w:val="apple-style-span"/>
          <w:color w:val="000000"/>
        </w:rPr>
        <w:t xml:space="preserve"> </w:t>
      </w:r>
      <w:r>
        <w:rPr>
          <w:rStyle w:val="apple-style-span"/>
          <w:color w:val="000000"/>
        </w:rPr>
        <w:t>Županije</w:t>
      </w:r>
      <w:r w:rsidRPr="00914B72">
        <w:rPr>
          <w:rStyle w:val="apple-style-span"/>
          <w:color w:val="000000"/>
        </w:rPr>
        <w:t xml:space="preserve"> </w:t>
      </w:r>
    </w:p>
    <w:p w14:paraId="026608F5" w14:textId="77777777" w:rsidR="00AF67A3" w:rsidRPr="00C039B5" w:rsidRDefault="00AF67A3" w:rsidP="00AF67A3">
      <w:pPr>
        <w:autoSpaceDE w:val="0"/>
        <w:autoSpaceDN w:val="0"/>
        <w:adjustRightInd w:val="0"/>
        <w:jc w:val="both"/>
        <w:rPr>
          <w:rFonts w:ascii="Times New Roman" w:hAnsi="Times New Roman" w:cs="Times New Roman"/>
        </w:rPr>
      </w:pPr>
      <w:r w:rsidRPr="004A7A95">
        <w:rPr>
          <w:rStyle w:val="apple-style-span"/>
          <w:b/>
          <w:bCs/>
        </w:rPr>
        <w:t>Pokazatelji uspješnosti:</w:t>
      </w:r>
      <w:r w:rsidRPr="008E1AD3">
        <w:rPr>
          <w:rStyle w:val="Naslov1Char"/>
          <w:rFonts w:ascii="Arial" w:eastAsiaTheme="minorHAnsi" w:hAnsi="Arial" w:cs="Arial"/>
        </w:rPr>
        <w:t xml:space="preserve"> </w:t>
      </w:r>
      <w:r w:rsidRPr="008E1AD3">
        <w:rPr>
          <w:rStyle w:val="apple-style-span"/>
        </w:rPr>
        <w:t>Obavljanje poslova u zakonskim rokovima i u skladu s G</w:t>
      </w:r>
      <w:r>
        <w:rPr>
          <w:rStyle w:val="apple-style-span"/>
        </w:rPr>
        <w:t xml:space="preserve">odišnjim planom i programom, </w:t>
      </w:r>
      <w:r w:rsidRPr="008E1AD3">
        <w:rPr>
          <w:rStyle w:val="apple-style-span"/>
        </w:rPr>
        <w:t xml:space="preserve">Školskim kurikulumom i u skladu s potrebama i mogućnostima  djece i roditelja. </w:t>
      </w:r>
    </w:p>
    <w:p w14:paraId="667AD3C7" w14:textId="77777777" w:rsidR="00AF67A3" w:rsidRPr="00EE331B" w:rsidRDefault="00AF67A3" w:rsidP="00337913">
      <w:pPr>
        <w:spacing w:after="0"/>
        <w:ind w:firstLine="709"/>
        <w:jc w:val="both"/>
        <w:rPr>
          <w:rFonts w:ascii="Times New Roman" w:hAnsi="Times New Roman" w:cs="Times New Roman"/>
        </w:rPr>
      </w:pPr>
    </w:p>
    <w:p w14:paraId="33C4AE30" w14:textId="77777777" w:rsidR="00337913" w:rsidRDefault="00337913" w:rsidP="00337913">
      <w:pPr>
        <w:jc w:val="both"/>
        <w:rPr>
          <w:rFonts w:ascii="Times New Roman" w:hAnsi="Times New Roman" w:cs="Times New Roman"/>
          <w:u w:val="single"/>
        </w:rPr>
      </w:pPr>
    </w:p>
    <w:p w14:paraId="1B5B470C" w14:textId="77777777" w:rsidR="00337913" w:rsidRPr="00EE331B" w:rsidRDefault="00337913" w:rsidP="00337913">
      <w:pPr>
        <w:jc w:val="both"/>
        <w:rPr>
          <w:rStyle w:val="apple-style-span"/>
        </w:rPr>
      </w:pPr>
      <w:r w:rsidRPr="004E1099">
        <w:rPr>
          <w:rFonts w:ascii="Times New Roman" w:hAnsi="Times New Roman" w:cs="Times New Roman"/>
          <w:u w:val="single"/>
        </w:rPr>
        <w:t>PROGRAM 3003 DODATNI PROGRAMI ODGOJA I OBRAZOVANJE</w:t>
      </w:r>
    </w:p>
    <w:p w14:paraId="17C16882" w14:textId="77777777" w:rsidR="00337913" w:rsidRDefault="00337913" w:rsidP="00337913">
      <w:pPr>
        <w:spacing w:after="200"/>
        <w:jc w:val="both"/>
        <w:rPr>
          <w:rFonts w:ascii="Times New Roman" w:eastAsia="Calibri" w:hAnsi="Times New Roman" w:cs="Times New Roman"/>
          <w:b/>
          <w:u w:val="single"/>
        </w:rPr>
      </w:pPr>
      <w:r w:rsidRPr="004E1099">
        <w:rPr>
          <w:rFonts w:ascii="Times New Roman" w:eastAsia="Calibri" w:hAnsi="Times New Roman" w:cs="Times New Roman"/>
        </w:rPr>
        <w:t xml:space="preserve">     </w:t>
      </w:r>
      <w:r w:rsidRPr="004E1099">
        <w:rPr>
          <w:rFonts w:ascii="Times New Roman" w:eastAsia="Calibri" w:hAnsi="Times New Roman" w:cs="Times New Roman"/>
          <w:b/>
          <w:u w:val="single"/>
        </w:rPr>
        <w:t>Aktivnost:</w:t>
      </w:r>
      <w:r>
        <w:rPr>
          <w:rFonts w:ascii="Times New Roman" w:eastAsia="Calibri" w:hAnsi="Times New Roman" w:cs="Times New Roman"/>
          <w:b/>
          <w:u w:val="single"/>
        </w:rPr>
        <w:t xml:space="preserve"> A300309 </w:t>
      </w:r>
      <w:r w:rsidRPr="004E1099">
        <w:rPr>
          <w:rFonts w:ascii="Times New Roman" w:eastAsia="Calibri" w:hAnsi="Times New Roman" w:cs="Times New Roman"/>
          <w:b/>
          <w:u w:val="single"/>
        </w:rPr>
        <w:t xml:space="preserve">Slobodne aktivnosti i školska natjecanja </w:t>
      </w:r>
    </w:p>
    <w:p w14:paraId="496E199A" w14:textId="5266A34B" w:rsidR="00337913" w:rsidRPr="00044FC4" w:rsidRDefault="00337913" w:rsidP="00044FC4">
      <w:pPr>
        <w:spacing w:after="200"/>
        <w:jc w:val="both"/>
        <w:rPr>
          <w:rFonts w:ascii="Times New Roman" w:hAnsi="Times New Roman" w:cs="Times New Roman"/>
        </w:rPr>
      </w:pPr>
      <w:r w:rsidRPr="009B5EF2">
        <w:rPr>
          <w:rFonts w:ascii="Times New Roman" w:hAnsi="Times New Roman" w:cs="Times New Roman"/>
        </w:rPr>
        <w:t xml:space="preserve">Za ovu aktivnost su planirana sredstva u iznosu od </w:t>
      </w:r>
      <w:r w:rsidR="00044FC4">
        <w:rPr>
          <w:rFonts w:ascii="Times New Roman" w:hAnsi="Times New Roman" w:cs="Times New Roman"/>
        </w:rPr>
        <w:t>300</w:t>
      </w:r>
      <w:r w:rsidRPr="009B5EF2">
        <w:rPr>
          <w:rFonts w:ascii="Times New Roman" w:hAnsi="Times New Roman" w:cs="Times New Roman"/>
        </w:rPr>
        <w:t xml:space="preserve">,00 eura a utrošena su u iznosu od </w:t>
      </w:r>
      <w:r w:rsidR="00044FC4">
        <w:rPr>
          <w:rFonts w:ascii="Times New Roman" w:hAnsi="Times New Roman" w:cs="Times New Roman"/>
        </w:rPr>
        <w:t>300</w:t>
      </w:r>
      <w:r w:rsidRPr="009B5EF2">
        <w:rPr>
          <w:rFonts w:ascii="Times New Roman" w:hAnsi="Times New Roman" w:cs="Times New Roman"/>
        </w:rPr>
        <w:t>,00 eura. Indeks ostvarenja je 100%</w:t>
      </w:r>
    </w:p>
    <w:p w14:paraId="1FD8F227" w14:textId="77777777" w:rsidR="00337913" w:rsidRDefault="00337913" w:rsidP="00337913">
      <w:pPr>
        <w:spacing w:after="0"/>
        <w:ind w:firstLine="709"/>
        <w:jc w:val="both"/>
        <w:rPr>
          <w:rFonts w:ascii="Times New Roman" w:eastAsia="Calibri" w:hAnsi="Times New Roman" w:cs="Times New Roman"/>
          <w:u w:val="single"/>
        </w:rPr>
      </w:pPr>
      <w:r w:rsidRPr="004E1099">
        <w:rPr>
          <w:rFonts w:ascii="Times New Roman" w:eastAsia="Calibri" w:hAnsi="Times New Roman" w:cs="Times New Roman"/>
        </w:rPr>
        <w:t>Ovom aktivnošću financiraju s</w:t>
      </w:r>
      <w:r>
        <w:rPr>
          <w:rFonts w:ascii="Times New Roman" w:eastAsia="Calibri" w:hAnsi="Times New Roman" w:cs="Times New Roman"/>
        </w:rPr>
        <w:t>e ostali rashodi za zaposlene a odnose se na isplatu nagrade za naj učitelja godine koje se financira iz Gradskog proračuna.</w:t>
      </w:r>
    </w:p>
    <w:p w14:paraId="60CE8766" w14:textId="77777777" w:rsidR="00337913" w:rsidRPr="000178FE" w:rsidRDefault="00337913" w:rsidP="00337913">
      <w:pPr>
        <w:spacing w:after="0"/>
        <w:ind w:firstLine="709"/>
        <w:jc w:val="both"/>
        <w:rPr>
          <w:rFonts w:ascii="Times New Roman" w:eastAsia="Calibri" w:hAnsi="Times New Roman" w:cs="Times New Roman"/>
          <w:u w:val="single"/>
        </w:rPr>
      </w:pPr>
    </w:p>
    <w:p w14:paraId="6E2D4DF6" w14:textId="77777777" w:rsidR="00337913" w:rsidRPr="004E1099" w:rsidRDefault="00337913" w:rsidP="00337913">
      <w:pPr>
        <w:pBdr>
          <w:bottom w:val="single" w:sz="12" w:space="0" w:color="auto"/>
        </w:pBdr>
        <w:spacing w:after="200"/>
        <w:jc w:val="both"/>
        <w:rPr>
          <w:rFonts w:ascii="Times New Roman" w:eastAsia="Calibri" w:hAnsi="Times New Roman" w:cs="Times New Roman"/>
          <w:b/>
          <w:u w:val="single"/>
        </w:rPr>
      </w:pPr>
      <w:r w:rsidRPr="004E1099">
        <w:rPr>
          <w:rFonts w:ascii="Times New Roman" w:eastAsia="Calibri" w:hAnsi="Times New Roman" w:cs="Times New Roman"/>
          <w:b/>
          <w:u w:val="single"/>
        </w:rPr>
        <w:t xml:space="preserve">     Aktivnost:</w:t>
      </w:r>
      <w:r>
        <w:rPr>
          <w:rFonts w:ascii="Times New Roman" w:eastAsia="Calibri" w:hAnsi="Times New Roman" w:cs="Times New Roman"/>
          <w:b/>
          <w:u w:val="single"/>
        </w:rPr>
        <w:t xml:space="preserve"> A300317 </w:t>
      </w:r>
      <w:r w:rsidRPr="004E1099">
        <w:rPr>
          <w:rFonts w:ascii="Times New Roman" w:eastAsia="Calibri" w:hAnsi="Times New Roman" w:cs="Times New Roman"/>
          <w:b/>
          <w:u w:val="single"/>
        </w:rPr>
        <w:t xml:space="preserve">Redovna djelatnost osnovnih škola                   </w:t>
      </w:r>
    </w:p>
    <w:p w14:paraId="5B14C483" w14:textId="77777777" w:rsidR="00337913" w:rsidRDefault="00337913" w:rsidP="00337913">
      <w:pPr>
        <w:ind w:firstLine="708"/>
        <w:jc w:val="both"/>
        <w:rPr>
          <w:rFonts w:ascii="Times New Roman" w:hAnsi="Times New Roman" w:cs="Times New Roman"/>
        </w:rPr>
      </w:pPr>
      <w:r>
        <w:rPr>
          <w:rFonts w:ascii="Times New Roman" w:hAnsi="Times New Roman" w:cs="Times New Roman"/>
        </w:rPr>
        <w:t>Planirana sredstva za ovu aktivnost iznose 3.500,00 eura</w:t>
      </w:r>
      <w:r w:rsidRPr="004E1099">
        <w:rPr>
          <w:rFonts w:ascii="Times New Roman" w:hAnsi="Times New Roman" w:cs="Times New Roman"/>
        </w:rPr>
        <w:t xml:space="preserve"> </w:t>
      </w:r>
    </w:p>
    <w:p w14:paraId="46C3B007" w14:textId="5B9B97B8" w:rsidR="00337913" w:rsidRPr="00365FC2" w:rsidRDefault="00337913" w:rsidP="00337913">
      <w:pPr>
        <w:ind w:firstLine="708"/>
        <w:jc w:val="both"/>
        <w:rPr>
          <w:rFonts w:ascii="Times New Roman" w:eastAsia="Times New Roman" w:hAnsi="Times New Roman" w:cs="Times New Roman"/>
          <w:lang w:eastAsia="hr-HR"/>
        </w:rPr>
      </w:pPr>
      <w:r w:rsidRPr="004E1099">
        <w:rPr>
          <w:rFonts w:ascii="Times New Roman" w:hAnsi="Times New Roman" w:cs="Times New Roman"/>
        </w:rPr>
        <w:t>To je aktivnost koja je planirana</w:t>
      </w:r>
      <w:r>
        <w:rPr>
          <w:rFonts w:ascii="Times New Roman" w:hAnsi="Times New Roman" w:cs="Times New Roman"/>
        </w:rPr>
        <w:t xml:space="preserve"> za redovne sistematske preglede naših zaposlenika pa je ukupna realizacija iznosila </w:t>
      </w:r>
      <w:r w:rsidR="00044FC4">
        <w:rPr>
          <w:rFonts w:ascii="Times New Roman" w:hAnsi="Times New Roman" w:cs="Times New Roman"/>
        </w:rPr>
        <w:t>1.264,00</w:t>
      </w:r>
      <w:r>
        <w:rPr>
          <w:rFonts w:ascii="Times New Roman" w:hAnsi="Times New Roman" w:cs="Times New Roman"/>
        </w:rPr>
        <w:t xml:space="preserve"> eura tj.</w:t>
      </w:r>
      <w:r w:rsidR="00044FC4">
        <w:rPr>
          <w:rFonts w:ascii="Times New Roman" w:hAnsi="Times New Roman" w:cs="Times New Roman"/>
        </w:rPr>
        <w:t>36</w:t>
      </w:r>
      <w:r>
        <w:rPr>
          <w:rFonts w:ascii="Times New Roman" w:hAnsi="Times New Roman" w:cs="Times New Roman"/>
        </w:rPr>
        <w:t>% od planiranih sredstava. Sistematski se planira za sve djelatnike jedanput godišnje i po sistemu kada tko želi.</w:t>
      </w:r>
    </w:p>
    <w:p w14:paraId="5C44DF99" w14:textId="77777777" w:rsidR="00337913" w:rsidRPr="004E1099" w:rsidRDefault="00337913" w:rsidP="00337913">
      <w:pPr>
        <w:pBdr>
          <w:bottom w:val="single" w:sz="12" w:space="0" w:color="auto"/>
        </w:pBdr>
        <w:spacing w:after="200"/>
        <w:jc w:val="both"/>
        <w:rPr>
          <w:rFonts w:ascii="Times New Roman" w:eastAsia="Calibri" w:hAnsi="Times New Roman" w:cs="Times New Roman"/>
          <w:b/>
          <w:u w:val="single"/>
        </w:rPr>
      </w:pPr>
      <w:r w:rsidRPr="004E1099">
        <w:rPr>
          <w:rFonts w:ascii="Times New Roman" w:eastAsia="Calibri" w:hAnsi="Times New Roman" w:cs="Times New Roman"/>
          <w:b/>
          <w:u w:val="single"/>
        </w:rPr>
        <w:t xml:space="preserve">     Aktivnost: </w:t>
      </w:r>
      <w:r>
        <w:rPr>
          <w:rFonts w:ascii="Times New Roman" w:eastAsia="Calibri" w:hAnsi="Times New Roman" w:cs="Times New Roman"/>
          <w:b/>
          <w:u w:val="single"/>
        </w:rPr>
        <w:t xml:space="preserve">A300326 </w:t>
      </w:r>
      <w:r w:rsidRPr="004E1099">
        <w:rPr>
          <w:rFonts w:ascii="Times New Roman" w:eastAsia="Calibri" w:hAnsi="Times New Roman" w:cs="Times New Roman"/>
          <w:b/>
          <w:u w:val="single"/>
        </w:rPr>
        <w:t xml:space="preserve">Unapređenje standarda u školama -Vlastiti prihodi                              </w:t>
      </w:r>
    </w:p>
    <w:p w14:paraId="5942CF5D" w14:textId="69CF9BA6" w:rsidR="00337913" w:rsidRDefault="00337913" w:rsidP="00337913">
      <w:pPr>
        <w:ind w:firstLine="708"/>
        <w:rPr>
          <w:rStyle w:val="apple-style-span"/>
        </w:rPr>
      </w:pPr>
      <w:r w:rsidRPr="004E1099">
        <w:rPr>
          <w:rFonts w:ascii="Times New Roman" w:hAnsi="Times New Roman" w:cs="Times New Roman"/>
        </w:rPr>
        <w:t>Ukupn</w:t>
      </w:r>
      <w:r>
        <w:rPr>
          <w:rFonts w:ascii="Times New Roman" w:hAnsi="Times New Roman" w:cs="Times New Roman"/>
        </w:rPr>
        <w:t xml:space="preserve">o za ovu aktivnost je planirano </w:t>
      </w:r>
      <w:r w:rsidR="00044FC4">
        <w:rPr>
          <w:rFonts w:ascii="Times New Roman" w:hAnsi="Times New Roman" w:cs="Times New Roman"/>
        </w:rPr>
        <w:t>462.576,00</w:t>
      </w:r>
      <w:r>
        <w:rPr>
          <w:rFonts w:ascii="Times New Roman" w:hAnsi="Times New Roman" w:cs="Times New Roman"/>
        </w:rPr>
        <w:t xml:space="preserve"> eura</w:t>
      </w:r>
      <w:r w:rsidRPr="004E1099">
        <w:rPr>
          <w:rFonts w:ascii="Times New Roman" w:hAnsi="Times New Roman" w:cs="Times New Roman"/>
        </w:rPr>
        <w:t xml:space="preserve"> a utrošeno  je </w:t>
      </w:r>
      <w:r w:rsidR="00044FC4">
        <w:rPr>
          <w:rFonts w:ascii="Times New Roman" w:hAnsi="Times New Roman" w:cs="Times New Roman"/>
        </w:rPr>
        <w:t>235.235,20</w:t>
      </w:r>
      <w:r>
        <w:rPr>
          <w:rFonts w:ascii="Times New Roman" w:hAnsi="Times New Roman" w:cs="Times New Roman"/>
        </w:rPr>
        <w:t xml:space="preserve"> eura</w:t>
      </w:r>
      <w:r w:rsidRPr="004E1099">
        <w:rPr>
          <w:rFonts w:ascii="Times New Roman" w:hAnsi="Times New Roman" w:cs="Times New Roman"/>
        </w:rPr>
        <w:t xml:space="preserve">. Indeks ostvarenja je </w:t>
      </w:r>
      <w:r w:rsidR="00044FC4">
        <w:rPr>
          <w:rFonts w:ascii="Times New Roman" w:hAnsi="Times New Roman" w:cs="Times New Roman"/>
        </w:rPr>
        <w:t>51</w:t>
      </w:r>
      <w:r w:rsidRPr="004E1099">
        <w:rPr>
          <w:rFonts w:ascii="Times New Roman" w:hAnsi="Times New Roman" w:cs="Times New Roman"/>
        </w:rPr>
        <w:t xml:space="preserve"> % u odnosu na planirana sredstva. Nerealizirana sredstva po ovoj aktivnosti predstavljanju nam višak sredstva k</w:t>
      </w:r>
      <w:r>
        <w:rPr>
          <w:rFonts w:ascii="Times New Roman" w:hAnsi="Times New Roman" w:cs="Times New Roman"/>
        </w:rPr>
        <w:t>oje planiramo realizirati u 202</w:t>
      </w:r>
      <w:r w:rsidR="00044FC4">
        <w:rPr>
          <w:rFonts w:ascii="Times New Roman" w:hAnsi="Times New Roman" w:cs="Times New Roman"/>
        </w:rPr>
        <w:t>6</w:t>
      </w:r>
      <w:r w:rsidRPr="004E1099">
        <w:rPr>
          <w:rFonts w:ascii="Times New Roman" w:hAnsi="Times New Roman" w:cs="Times New Roman"/>
        </w:rPr>
        <w:t>.godini .</w:t>
      </w:r>
    </w:p>
    <w:p w14:paraId="731A1A5E" w14:textId="77777777" w:rsidR="00337913" w:rsidRPr="004E1099" w:rsidRDefault="00337913" w:rsidP="00337913">
      <w:pPr>
        <w:ind w:firstLine="708"/>
        <w:jc w:val="both"/>
        <w:rPr>
          <w:rFonts w:ascii="Times New Roman" w:eastAsia="Times New Roman" w:hAnsi="Times New Roman" w:cs="Times New Roman"/>
          <w:lang w:eastAsia="hr-HR"/>
        </w:rPr>
      </w:pPr>
      <w:r w:rsidRPr="004E1099">
        <w:rPr>
          <w:rStyle w:val="apple-style-span"/>
        </w:rPr>
        <w:t xml:space="preserve">Ovom aktivnošću osiguravaju se sredstva za redovitu djelatnost Škole i to za: </w:t>
      </w:r>
      <w:r w:rsidRPr="004E1099">
        <w:rPr>
          <w:rFonts w:ascii="Times New Roman" w:hAnsi="Times New Roman" w:cs="Times New Roman"/>
        </w:rPr>
        <w:t xml:space="preserve">službena putovanja, stručno usavršavanje zaposlenika, uredski i ostali materijal, energiju, materijal za tekuće i investicijsko održavanje, usluge telefona, pošte i prijevoza, usluge tekućeg i investicijskog održavanja, komunalne usluge, računalne usluge, zdravstvene usluge, intelektualne usluge, ostale usluge, ostale nespomenute rashode poslovanja, naknade osobama izvan radnog odnosa, premije osiguranja, članarine i norme, nabavka postrojenja i opreme, izvor financiranja prihodi </w:t>
      </w:r>
      <w:r>
        <w:rPr>
          <w:rFonts w:ascii="Times New Roman" w:hAnsi="Times New Roman" w:cs="Times New Roman"/>
        </w:rPr>
        <w:t xml:space="preserve">po posebnim namjenama </w:t>
      </w:r>
    </w:p>
    <w:p w14:paraId="4B728474" w14:textId="62051D1D" w:rsidR="00337913" w:rsidRPr="004E1099" w:rsidRDefault="00337913" w:rsidP="00337913">
      <w:pPr>
        <w:ind w:firstLine="708"/>
        <w:jc w:val="both"/>
        <w:rPr>
          <w:rFonts w:ascii="Times New Roman" w:hAnsi="Times New Roman" w:cs="Times New Roman"/>
        </w:rPr>
      </w:pPr>
      <w:r w:rsidRPr="004E1099">
        <w:rPr>
          <w:rFonts w:ascii="Times New Roman" w:hAnsi="Times New Roman" w:cs="Times New Roman"/>
        </w:rPr>
        <w:t>U ovoj aktivnosti se  posebno financiraju naknade za prijevoz zaposlenika i to iz Proračuna Koprivničko -križevačke županije za prijevoz zaposlenika jer prema  kriterijima financiranja iz Zakona o odgoju i obrazovanju srednje škole se ne financiraju iz Državnog proračuna</w:t>
      </w:r>
      <w:r>
        <w:rPr>
          <w:rFonts w:ascii="Times New Roman" w:hAnsi="Times New Roman" w:cs="Times New Roman"/>
        </w:rPr>
        <w:t>. U</w:t>
      </w:r>
      <w:r w:rsidRPr="004E1099">
        <w:rPr>
          <w:rFonts w:ascii="Times New Roman" w:hAnsi="Times New Roman" w:cs="Times New Roman"/>
        </w:rPr>
        <w:t xml:space="preserve">kupan plan iznosi </w:t>
      </w:r>
      <w:r>
        <w:rPr>
          <w:rFonts w:ascii="Times New Roman" w:hAnsi="Times New Roman" w:cs="Times New Roman"/>
        </w:rPr>
        <w:t>80.000,00 eura,</w:t>
      </w:r>
      <w:r w:rsidRPr="004E1099">
        <w:rPr>
          <w:rFonts w:ascii="Times New Roman" w:hAnsi="Times New Roman" w:cs="Times New Roman"/>
        </w:rPr>
        <w:t xml:space="preserve"> a ostvareno </w:t>
      </w:r>
      <w:r>
        <w:rPr>
          <w:rFonts w:ascii="Times New Roman" w:hAnsi="Times New Roman" w:cs="Times New Roman"/>
        </w:rPr>
        <w:t xml:space="preserve">je </w:t>
      </w:r>
      <w:r w:rsidR="00044FC4">
        <w:rPr>
          <w:rFonts w:ascii="Times New Roman" w:hAnsi="Times New Roman" w:cs="Times New Roman"/>
        </w:rPr>
        <w:t>48.403,83</w:t>
      </w:r>
      <w:r>
        <w:rPr>
          <w:rFonts w:ascii="Times New Roman" w:hAnsi="Times New Roman" w:cs="Times New Roman"/>
        </w:rPr>
        <w:t xml:space="preserve"> eura. Indeks ostvarenja je </w:t>
      </w:r>
      <w:r w:rsidR="00044FC4">
        <w:rPr>
          <w:rFonts w:ascii="Times New Roman" w:hAnsi="Times New Roman" w:cs="Times New Roman"/>
        </w:rPr>
        <w:t>61</w:t>
      </w:r>
      <w:r>
        <w:rPr>
          <w:rFonts w:ascii="Times New Roman" w:hAnsi="Times New Roman" w:cs="Times New Roman"/>
        </w:rPr>
        <w:t>% u odnosu na planirana sredstva. Realizacija plana je izvršena prema mjesečnim potraživanjima zaposlenika.</w:t>
      </w:r>
    </w:p>
    <w:p w14:paraId="03503D2C" w14:textId="14016AD2" w:rsidR="00337913" w:rsidRDefault="00337913" w:rsidP="00337913">
      <w:pPr>
        <w:ind w:firstLine="708"/>
        <w:jc w:val="both"/>
        <w:rPr>
          <w:rFonts w:ascii="Times New Roman" w:hAnsi="Times New Roman" w:cs="Times New Roman"/>
        </w:rPr>
      </w:pPr>
      <w:r w:rsidRPr="004E1099">
        <w:rPr>
          <w:rFonts w:ascii="Times New Roman" w:hAnsi="Times New Roman" w:cs="Times New Roman"/>
        </w:rPr>
        <w:t>Unutar ove aktivnosti se još financiraju i  rashodi za zaposlene i to za isplate plaće mentorima</w:t>
      </w:r>
      <w:r>
        <w:rPr>
          <w:rFonts w:ascii="Times New Roman" w:hAnsi="Times New Roman" w:cs="Times New Roman"/>
        </w:rPr>
        <w:t>.  U</w:t>
      </w:r>
      <w:r w:rsidRPr="004E1099">
        <w:rPr>
          <w:rFonts w:ascii="Times New Roman" w:hAnsi="Times New Roman" w:cs="Times New Roman"/>
        </w:rPr>
        <w:t xml:space="preserve">kupno planirani iznos je </w:t>
      </w:r>
      <w:r>
        <w:rPr>
          <w:rFonts w:ascii="Times New Roman" w:hAnsi="Times New Roman" w:cs="Times New Roman"/>
        </w:rPr>
        <w:t>2.000,00 eura</w:t>
      </w:r>
      <w:r w:rsidRPr="004E1099">
        <w:rPr>
          <w:rFonts w:ascii="Times New Roman" w:hAnsi="Times New Roman" w:cs="Times New Roman"/>
        </w:rPr>
        <w:t xml:space="preserve"> izvor financiranja je Ministarstvo</w:t>
      </w:r>
      <w:r>
        <w:rPr>
          <w:rFonts w:ascii="Times New Roman" w:hAnsi="Times New Roman" w:cs="Times New Roman"/>
        </w:rPr>
        <w:t xml:space="preserve"> znanosti obrazovanja i sporta , a </w:t>
      </w:r>
      <w:r w:rsidRPr="004E1099">
        <w:rPr>
          <w:rFonts w:ascii="Times New Roman" w:hAnsi="Times New Roman" w:cs="Times New Roman"/>
        </w:rPr>
        <w:t xml:space="preserve">ostvareno je </w:t>
      </w:r>
      <w:r w:rsidR="00044FC4">
        <w:rPr>
          <w:rFonts w:ascii="Times New Roman" w:hAnsi="Times New Roman" w:cs="Times New Roman"/>
        </w:rPr>
        <w:t>688,04</w:t>
      </w:r>
      <w:r w:rsidRPr="004E1099">
        <w:rPr>
          <w:rFonts w:ascii="Times New Roman" w:hAnsi="Times New Roman" w:cs="Times New Roman"/>
        </w:rPr>
        <w:t xml:space="preserve"> </w:t>
      </w:r>
      <w:r>
        <w:rPr>
          <w:rFonts w:ascii="Times New Roman" w:hAnsi="Times New Roman" w:cs="Times New Roman"/>
        </w:rPr>
        <w:t>eura.</w:t>
      </w:r>
    </w:p>
    <w:p w14:paraId="38476B18" w14:textId="21D309E0" w:rsidR="00337913" w:rsidRDefault="00337913" w:rsidP="00337913">
      <w:pPr>
        <w:ind w:firstLine="708"/>
        <w:jc w:val="both"/>
        <w:rPr>
          <w:rFonts w:ascii="Times New Roman" w:hAnsi="Times New Roman" w:cs="Times New Roman"/>
        </w:rPr>
      </w:pPr>
      <w:r>
        <w:rPr>
          <w:rFonts w:ascii="Times New Roman" w:hAnsi="Times New Roman" w:cs="Times New Roman"/>
        </w:rPr>
        <w:t xml:space="preserve">Unutar ove aktivnosti doznačene su  i kapitalne pomoći iz nenadležnog proračuna (MZOS) u iznosu od </w:t>
      </w:r>
      <w:r w:rsidR="00044FC4">
        <w:rPr>
          <w:rFonts w:ascii="Times New Roman" w:hAnsi="Times New Roman" w:cs="Times New Roman"/>
        </w:rPr>
        <w:t>380</w:t>
      </w:r>
      <w:r>
        <w:rPr>
          <w:rFonts w:ascii="Times New Roman" w:hAnsi="Times New Roman" w:cs="Times New Roman"/>
        </w:rPr>
        <w:t xml:space="preserve">,00 eura  i utrošene su za nabavu stručne literature. </w:t>
      </w:r>
    </w:p>
    <w:p w14:paraId="26E454B5" w14:textId="62C3DB0E" w:rsidR="00337913" w:rsidRDefault="00337913" w:rsidP="00337913">
      <w:pPr>
        <w:ind w:firstLine="708"/>
        <w:jc w:val="both"/>
        <w:rPr>
          <w:rFonts w:ascii="Times New Roman" w:hAnsi="Times New Roman" w:cs="Times New Roman"/>
        </w:rPr>
      </w:pPr>
      <w:r>
        <w:rPr>
          <w:rFonts w:ascii="Times New Roman" w:hAnsi="Times New Roman" w:cs="Times New Roman"/>
        </w:rPr>
        <w:t xml:space="preserve">Unutar ove aktivnosti planirali smo vlastite prihode tj. prihode od pruženih usluga u iznosu od </w:t>
      </w:r>
      <w:r w:rsidR="00044FC4">
        <w:rPr>
          <w:rFonts w:ascii="Times New Roman" w:hAnsi="Times New Roman" w:cs="Times New Roman"/>
        </w:rPr>
        <w:t>22.107,00</w:t>
      </w:r>
      <w:r>
        <w:rPr>
          <w:rFonts w:ascii="Times New Roman" w:hAnsi="Times New Roman" w:cs="Times New Roman"/>
        </w:rPr>
        <w:t xml:space="preserve"> eura za iznajmljivanje školskih instrumenata, ostvarenje je </w:t>
      </w:r>
      <w:r w:rsidR="00044FC4">
        <w:rPr>
          <w:rFonts w:ascii="Times New Roman" w:hAnsi="Times New Roman" w:cs="Times New Roman"/>
        </w:rPr>
        <w:t>1.820,75</w:t>
      </w:r>
      <w:r>
        <w:rPr>
          <w:rFonts w:ascii="Times New Roman" w:hAnsi="Times New Roman" w:cs="Times New Roman"/>
        </w:rPr>
        <w:t xml:space="preserve"> eura . Višak sredstava prenose se u narednu godinu i rasporedit će se na tekuće i investicijsko održavanje</w:t>
      </w:r>
    </w:p>
    <w:p w14:paraId="20927E32" w14:textId="103F7893" w:rsidR="00337913" w:rsidRDefault="00337913" w:rsidP="00337913">
      <w:pPr>
        <w:ind w:firstLine="708"/>
        <w:jc w:val="both"/>
        <w:rPr>
          <w:rFonts w:ascii="Times New Roman" w:hAnsi="Times New Roman" w:cs="Times New Roman"/>
        </w:rPr>
      </w:pPr>
      <w:r>
        <w:rPr>
          <w:rFonts w:ascii="Times New Roman" w:hAnsi="Times New Roman" w:cs="Times New Roman"/>
        </w:rPr>
        <w:t xml:space="preserve">Unutar ove aktivnosti planirani su i prihodi po posebnim propisima u iznosu od </w:t>
      </w:r>
      <w:r w:rsidR="00044FC4">
        <w:rPr>
          <w:rFonts w:ascii="Times New Roman" w:hAnsi="Times New Roman" w:cs="Times New Roman"/>
        </w:rPr>
        <w:t>358.069,00</w:t>
      </w:r>
      <w:r>
        <w:rPr>
          <w:rFonts w:ascii="Times New Roman" w:hAnsi="Times New Roman" w:cs="Times New Roman"/>
        </w:rPr>
        <w:t xml:space="preserve"> eura koji su realizirani u iznosu od </w:t>
      </w:r>
      <w:r w:rsidR="00044FC4">
        <w:rPr>
          <w:rFonts w:ascii="Times New Roman" w:hAnsi="Times New Roman" w:cs="Times New Roman"/>
        </w:rPr>
        <w:t>183.942,58</w:t>
      </w:r>
      <w:r>
        <w:rPr>
          <w:rFonts w:ascii="Times New Roman" w:hAnsi="Times New Roman" w:cs="Times New Roman"/>
        </w:rPr>
        <w:t xml:space="preserve"> eura a odnose se na financiranje službenih putovanja, usluge prijevoza, zakupnine i najamnine, intelektualne usluge, članarine, nabava glazbena i uredske opreme.</w:t>
      </w:r>
    </w:p>
    <w:p w14:paraId="174066EB" w14:textId="77777777" w:rsidR="00AF67A3" w:rsidRPr="004A7A95" w:rsidRDefault="00AF67A3" w:rsidP="00AF67A3">
      <w:pPr>
        <w:autoSpaceDE w:val="0"/>
        <w:autoSpaceDN w:val="0"/>
        <w:adjustRightInd w:val="0"/>
        <w:jc w:val="both"/>
        <w:rPr>
          <w:rStyle w:val="apple-style-span"/>
        </w:rPr>
      </w:pPr>
      <w:r w:rsidRPr="004A7A95">
        <w:rPr>
          <w:rStyle w:val="apple-style-span"/>
          <w:b/>
          <w:bCs/>
        </w:rPr>
        <w:t>Opći cilj:</w:t>
      </w:r>
      <w:r w:rsidRPr="004A7A95">
        <w:rPr>
          <w:rStyle w:val="apple-style-span"/>
        </w:rPr>
        <w:t xml:space="preserve"> Podizanje pedagoških standarda, a samim time osiguravanje većeg standarda uč</w:t>
      </w:r>
      <w:r>
        <w:rPr>
          <w:rStyle w:val="apple-style-span"/>
        </w:rPr>
        <w:t>enicima na području grada Koprivnice</w:t>
      </w:r>
      <w:r w:rsidRPr="004A7A95">
        <w:rPr>
          <w:rStyle w:val="apple-style-span"/>
        </w:rPr>
        <w:t xml:space="preserve">. Cjelokupni odgojno-obrazovni proces realizira se prema suvremenim psihološkim, pedagoškim i metodičkim spoznajama uz poštovanje individualnosti i osobnosti, uz maksimalno razvijanje potencijala svakog učenika. </w:t>
      </w:r>
    </w:p>
    <w:p w14:paraId="1CB90477" w14:textId="77777777" w:rsidR="00AF67A3" w:rsidRPr="004A7A95" w:rsidRDefault="00AF67A3" w:rsidP="00AF67A3">
      <w:pPr>
        <w:autoSpaceDE w:val="0"/>
        <w:autoSpaceDN w:val="0"/>
        <w:adjustRightInd w:val="0"/>
        <w:jc w:val="both"/>
        <w:rPr>
          <w:rStyle w:val="apple-style-span"/>
        </w:rPr>
      </w:pPr>
      <w:r w:rsidRPr="004A7A95">
        <w:rPr>
          <w:rStyle w:val="apple-style-span"/>
        </w:rPr>
        <w:lastRenderedPageBreak/>
        <w:t>Cilj je obogatiti kulturni život</w:t>
      </w:r>
      <w:r>
        <w:rPr>
          <w:rStyle w:val="apple-style-span"/>
        </w:rPr>
        <w:t xml:space="preserve"> grada Koprivnice.</w:t>
      </w:r>
    </w:p>
    <w:p w14:paraId="00ECFA76" w14:textId="77777777" w:rsidR="00AF67A3" w:rsidRPr="004A7A95" w:rsidRDefault="00AF67A3" w:rsidP="00AF67A3">
      <w:pPr>
        <w:autoSpaceDE w:val="0"/>
        <w:autoSpaceDN w:val="0"/>
        <w:adjustRightInd w:val="0"/>
        <w:jc w:val="both"/>
        <w:rPr>
          <w:rStyle w:val="apple-style-span"/>
        </w:rPr>
      </w:pPr>
      <w:r w:rsidRPr="004A7A95">
        <w:rPr>
          <w:rStyle w:val="apple-style-span"/>
          <w:b/>
          <w:bCs/>
        </w:rPr>
        <w:t>Posebni cilj:</w:t>
      </w:r>
      <w:r w:rsidRPr="004A7A95">
        <w:rPr>
          <w:rStyle w:val="apple-style-span"/>
        </w:rPr>
        <w:t xml:space="preserve"> Učenike osposobiti za samostalno muziciranje, razvijati glazbeni ukus, kreativnost, inteligenciju, poticati na individualno stvaralaštvo. Kroz komorne sastave, zbor, orkestar i plesne skupine razviti i njegovati lj</w:t>
      </w:r>
      <w:r>
        <w:rPr>
          <w:rStyle w:val="apple-style-span"/>
        </w:rPr>
        <w:t xml:space="preserve">ubav prema skupnom muziciranju, </w:t>
      </w:r>
      <w:r w:rsidRPr="004A7A95">
        <w:rPr>
          <w:rStyle w:val="apple-style-span"/>
        </w:rPr>
        <w:t xml:space="preserve"> zajedničkom plesu i koreografijama. Omogućiti učenicima stjecanje vještine sviranja i plesanja, svjesnog čitanja notnog teksta, te razviti učenikove glazbene i plesne sposobnosti. </w:t>
      </w:r>
    </w:p>
    <w:p w14:paraId="1E51414F" w14:textId="77777777" w:rsidR="00AF67A3" w:rsidRDefault="00AF67A3" w:rsidP="00AF67A3">
      <w:pPr>
        <w:autoSpaceDE w:val="0"/>
        <w:autoSpaceDN w:val="0"/>
        <w:adjustRightInd w:val="0"/>
        <w:jc w:val="both"/>
        <w:rPr>
          <w:rFonts w:ascii="Times New Roman" w:eastAsia="Calibri" w:hAnsi="Times New Roman" w:cs="Times New Roman"/>
          <w:b/>
          <w:u w:val="single"/>
        </w:rPr>
      </w:pPr>
      <w:r w:rsidRPr="004A7A95">
        <w:rPr>
          <w:rStyle w:val="apple-style-span"/>
          <w:b/>
          <w:bCs/>
        </w:rPr>
        <w:t>Pokazatelji uspješnosti:</w:t>
      </w:r>
      <w:r w:rsidRPr="004A7A95">
        <w:rPr>
          <w:rStyle w:val="apple-style-span"/>
        </w:rPr>
        <w:t xml:space="preserve"> Uspješna realizacija Godišnjeg plana i programa, te Školskog kurikuluma, rezultati učenika na kraju školske godine, nagrade učenika i učitelja na natjecanjima, uspješna realizacija koncerata i gostovanja, izuzetna posjećenost koncerata, praćenost medija (Radio emisije, TV emisije, Novine, objava na inter</w:t>
      </w:r>
      <w:r>
        <w:rPr>
          <w:rStyle w:val="apple-style-span"/>
        </w:rPr>
        <w:t>netu</w:t>
      </w:r>
      <w:r w:rsidRPr="004A7A95">
        <w:rPr>
          <w:rStyle w:val="apple-style-span"/>
        </w:rPr>
        <w:t xml:space="preserve">). </w:t>
      </w:r>
      <w:r>
        <w:rPr>
          <w:rFonts w:ascii="Times New Roman" w:eastAsia="Calibri" w:hAnsi="Times New Roman" w:cs="Times New Roman"/>
          <w:b/>
          <w:u w:val="single"/>
        </w:rPr>
        <w:t xml:space="preserve">  </w:t>
      </w:r>
    </w:p>
    <w:p w14:paraId="4C8C93E7" w14:textId="77777777" w:rsidR="00AF67A3" w:rsidRDefault="00AF67A3" w:rsidP="008B0872">
      <w:pPr>
        <w:jc w:val="both"/>
        <w:rPr>
          <w:rFonts w:ascii="Times New Roman" w:hAnsi="Times New Roman" w:cs="Times New Roman"/>
        </w:rPr>
      </w:pPr>
    </w:p>
    <w:p w14:paraId="2F0000DB" w14:textId="6B64820A" w:rsidR="00337913" w:rsidRPr="004E1099" w:rsidRDefault="00D00F4E" w:rsidP="00337913">
      <w:pPr>
        <w:ind w:firstLine="708"/>
        <w:jc w:val="both"/>
        <w:rPr>
          <w:rFonts w:ascii="Times New Roman" w:hAnsi="Times New Roman" w:cs="Times New Roman"/>
        </w:rPr>
      </w:pPr>
      <w:r>
        <w:rPr>
          <w:rFonts w:ascii="Times New Roman" w:hAnsi="Times New Roman" w:cs="Times New Roman"/>
        </w:rPr>
        <w:t xml:space="preserve">PROGRAM </w:t>
      </w:r>
      <w:r w:rsidR="00337913">
        <w:rPr>
          <w:rFonts w:ascii="Times New Roman" w:hAnsi="Times New Roman" w:cs="Times New Roman"/>
        </w:rPr>
        <w:t>9000 COP</w:t>
      </w:r>
    </w:p>
    <w:p w14:paraId="2E2DB058" w14:textId="77777777" w:rsidR="00337913" w:rsidRPr="004E1099" w:rsidRDefault="00337913" w:rsidP="00337913">
      <w:pPr>
        <w:spacing w:after="200"/>
        <w:jc w:val="both"/>
        <w:rPr>
          <w:rFonts w:ascii="Times New Roman" w:eastAsia="Calibri" w:hAnsi="Times New Roman" w:cs="Times New Roman"/>
          <w:b/>
          <w:u w:val="single"/>
        </w:rPr>
      </w:pPr>
      <w:r w:rsidRPr="004E1099">
        <w:rPr>
          <w:rFonts w:ascii="Times New Roman" w:eastAsia="Calibri" w:hAnsi="Times New Roman" w:cs="Times New Roman"/>
        </w:rPr>
        <w:t xml:space="preserve">     </w:t>
      </w:r>
      <w:r w:rsidRPr="004E1099">
        <w:rPr>
          <w:rFonts w:ascii="Times New Roman" w:eastAsia="Calibri" w:hAnsi="Times New Roman" w:cs="Times New Roman"/>
          <w:b/>
          <w:u w:val="single"/>
        </w:rPr>
        <w:t>Aktivnost:</w:t>
      </w:r>
      <w:r>
        <w:rPr>
          <w:rFonts w:ascii="Times New Roman" w:eastAsia="Calibri" w:hAnsi="Times New Roman" w:cs="Times New Roman"/>
          <w:b/>
          <w:u w:val="single"/>
        </w:rPr>
        <w:t xml:space="preserve"> </w:t>
      </w:r>
      <w:r w:rsidRPr="004E1099">
        <w:rPr>
          <w:rFonts w:ascii="Times New Roman" w:eastAsia="Calibri" w:hAnsi="Times New Roman" w:cs="Times New Roman"/>
          <w:b/>
          <w:u w:val="single"/>
        </w:rPr>
        <w:t xml:space="preserve">A </w:t>
      </w:r>
      <w:r>
        <w:rPr>
          <w:rFonts w:ascii="Times New Roman" w:eastAsia="Calibri" w:hAnsi="Times New Roman" w:cs="Times New Roman"/>
          <w:b/>
          <w:u w:val="single"/>
        </w:rPr>
        <w:t xml:space="preserve">900005 COP Umjetnička škola </w:t>
      </w:r>
      <w:proofErr w:type="spellStart"/>
      <w:r>
        <w:rPr>
          <w:rFonts w:ascii="Times New Roman" w:eastAsia="Calibri" w:hAnsi="Times New Roman" w:cs="Times New Roman"/>
          <w:b/>
          <w:u w:val="single"/>
        </w:rPr>
        <w:t>Fortunat</w:t>
      </w:r>
      <w:proofErr w:type="spellEnd"/>
      <w:r>
        <w:rPr>
          <w:rFonts w:ascii="Times New Roman" w:eastAsia="Calibri" w:hAnsi="Times New Roman" w:cs="Times New Roman"/>
          <w:b/>
          <w:u w:val="single"/>
        </w:rPr>
        <w:t xml:space="preserve"> Pintarić</w:t>
      </w:r>
    </w:p>
    <w:p w14:paraId="29D2F131" w14:textId="15717542" w:rsidR="00337913" w:rsidRDefault="00337913" w:rsidP="00337913">
      <w:pPr>
        <w:spacing w:after="0"/>
        <w:ind w:firstLine="708"/>
        <w:jc w:val="both"/>
        <w:rPr>
          <w:rStyle w:val="apple-style-span"/>
        </w:rPr>
      </w:pPr>
      <w:r w:rsidRPr="004E1099">
        <w:rPr>
          <w:rFonts w:ascii="Times New Roman" w:hAnsi="Times New Roman" w:cs="Times New Roman"/>
        </w:rPr>
        <w:t>Za ovu aktivnost su plan</w:t>
      </w:r>
      <w:r>
        <w:rPr>
          <w:rFonts w:ascii="Times New Roman" w:hAnsi="Times New Roman" w:cs="Times New Roman"/>
        </w:rPr>
        <w:t>irana sredstva u iznosu od 1.</w:t>
      </w:r>
      <w:r w:rsidR="00AF67A3">
        <w:rPr>
          <w:rFonts w:ascii="Times New Roman" w:hAnsi="Times New Roman" w:cs="Times New Roman"/>
        </w:rPr>
        <w:t>270</w:t>
      </w:r>
      <w:r>
        <w:rPr>
          <w:rFonts w:ascii="Times New Roman" w:hAnsi="Times New Roman" w:cs="Times New Roman"/>
        </w:rPr>
        <w:t>.000,00 eura</w:t>
      </w:r>
      <w:r w:rsidRPr="004E1099">
        <w:rPr>
          <w:rFonts w:ascii="Times New Roman" w:hAnsi="Times New Roman" w:cs="Times New Roman"/>
        </w:rPr>
        <w:t xml:space="preserve">  a utro</w:t>
      </w:r>
      <w:r>
        <w:rPr>
          <w:rFonts w:ascii="Times New Roman" w:hAnsi="Times New Roman" w:cs="Times New Roman"/>
        </w:rPr>
        <w:t>šena su u iznosu od 1.</w:t>
      </w:r>
      <w:r w:rsidR="00AF67A3">
        <w:rPr>
          <w:rFonts w:ascii="Times New Roman" w:hAnsi="Times New Roman" w:cs="Times New Roman"/>
        </w:rPr>
        <w:t>231.150,24</w:t>
      </w:r>
      <w:r>
        <w:rPr>
          <w:rFonts w:ascii="Times New Roman" w:hAnsi="Times New Roman" w:cs="Times New Roman"/>
        </w:rPr>
        <w:t xml:space="preserve"> eura </w:t>
      </w:r>
      <w:r w:rsidRPr="004E1099">
        <w:rPr>
          <w:rFonts w:ascii="Times New Roman" w:hAnsi="Times New Roman" w:cs="Times New Roman"/>
        </w:rPr>
        <w:t>.</w:t>
      </w:r>
      <w:r>
        <w:rPr>
          <w:rFonts w:ascii="Times New Roman" w:hAnsi="Times New Roman" w:cs="Times New Roman"/>
        </w:rPr>
        <w:t xml:space="preserve"> Indeks </w:t>
      </w:r>
      <w:r>
        <w:rPr>
          <w:rStyle w:val="apple-style-span"/>
        </w:rPr>
        <w:t xml:space="preserve">ostvarenja je </w:t>
      </w:r>
      <w:r w:rsidR="00AF67A3">
        <w:rPr>
          <w:rStyle w:val="apple-style-span"/>
        </w:rPr>
        <w:t>97</w:t>
      </w:r>
      <w:r>
        <w:rPr>
          <w:rStyle w:val="apple-style-span"/>
        </w:rPr>
        <w:t>% u odnosu na planirana sredstva.</w:t>
      </w:r>
    </w:p>
    <w:p w14:paraId="1C7BBABF" w14:textId="77777777" w:rsidR="00337913" w:rsidRDefault="00337913" w:rsidP="00337913">
      <w:pPr>
        <w:spacing w:after="0"/>
        <w:ind w:firstLine="708"/>
        <w:jc w:val="both"/>
        <w:rPr>
          <w:rStyle w:val="apple-style-span"/>
        </w:rPr>
      </w:pPr>
    </w:p>
    <w:p w14:paraId="51B7F1F9" w14:textId="1D997BA2" w:rsidR="00337913" w:rsidRDefault="00337913" w:rsidP="00337913">
      <w:pPr>
        <w:tabs>
          <w:tab w:val="left" w:pos="1069"/>
        </w:tabs>
        <w:suppressAutoHyphens/>
        <w:spacing w:after="0"/>
        <w:jc w:val="both"/>
        <w:rPr>
          <w:rStyle w:val="apple-style-span"/>
        </w:rPr>
      </w:pPr>
      <w:r w:rsidRPr="004E1099">
        <w:rPr>
          <w:rStyle w:val="apple-style-span"/>
        </w:rPr>
        <w:t xml:space="preserve"> Ovom aktivnošću financiraju se </w:t>
      </w:r>
      <w:r w:rsidRPr="004E1099">
        <w:rPr>
          <w:rFonts w:ascii="Times New Roman" w:hAnsi="Times New Roman" w:cs="Times New Roman"/>
        </w:rPr>
        <w:t xml:space="preserve"> rashodi za zaposl</w:t>
      </w:r>
      <w:r>
        <w:rPr>
          <w:rFonts w:ascii="Times New Roman" w:hAnsi="Times New Roman" w:cs="Times New Roman"/>
        </w:rPr>
        <w:t>ene i to iz tekućih pomoći proračuna koji im nije nadležan, a to je Ministarstva znanosti i obrazovanja i sporta</w:t>
      </w:r>
      <w:r w:rsidRPr="004E1099">
        <w:rPr>
          <w:rStyle w:val="apple-style-span"/>
        </w:rPr>
        <w:t xml:space="preserve"> </w:t>
      </w:r>
    </w:p>
    <w:p w14:paraId="2428C85A" w14:textId="4B9AD7A5" w:rsidR="00AF67A3" w:rsidRDefault="00AF67A3" w:rsidP="00337913">
      <w:pPr>
        <w:tabs>
          <w:tab w:val="left" w:pos="1069"/>
        </w:tabs>
        <w:suppressAutoHyphens/>
        <w:spacing w:after="0"/>
        <w:jc w:val="both"/>
        <w:rPr>
          <w:rStyle w:val="apple-style-span"/>
        </w:rPr>
      </w:pPr>
    </w:p>
    <w:p w14:paraId="24E7DE30" w14:textId="77777777" w:rsidR="00AF67A3" w:rsidRPr="00914B72" w:rsidRDefault="00AF67A3" w:rsidP="00AF67A3">
      <w:pPr>
        <w:autoSpaceDE w:val="0"/>
        <w:autoSpaceDN w:val="0"/>
        <w:adjustRightInd w:val="0"/>
        <w:jc w:val="both"/>
        <w:rPr>
          <w:rStyle w:val="apple-style-span"/>
          <w:color w:val="000000"/>
        </w:rPr>
      </w:pPr>
      <w:r w:rsidRPr="00914B72">
        <w:rPr>
          <w:rStyle w:val="apple-style-span"/>
          <w:b/>
          <w:color w:val="000000"/>
        </w:rPr>
        <w:t>Glavne aktivnosti</w:t>
      </w:r>
      <w:r>
        <w:rPr>
          <w:rStyle w:val="apple-style-span"/>
          <w:b/>
          <w:color w:val="000000"/>
        </w:rPr>
        <w:t>/ciljevi</w:t>
      </w:r>
      <w:r>
        <w:rPr>
          <w:rStyle w:val="apple-style-span"/>
          <w:color w:val="000000"/>
        </w:rPr>
        <w:t xml:space="preserve"> </w:t>
      </w:r>
      <w:r w:rsidRPr="00914B72">
        <w:rPr>
          <w:rStyle w:val="apple-style-span"/>
          <w:color w:val="000000"/>
        </w:rPr>
        <w:t xml:space="preserve"> </w:t>
      </w:r>
      <w:r>
        <w:rPr>
          <w:rStyle w:val="apple-style-span"/>
          <w:color w:val="000000"/>
        </w:rPr>
        <w:t>ovog programa su</w:t>
      </w:r>
      <w:r>
        <w:rPr>
          <w:rStyle w:val="apple-style-span"/>
        </w:rPr>
        <w:t xml:space="preserve"> plaćanje svakog zaposlenika za obavljeni posao, motivacija za rad, napredovanje, samostalnost, usavršavanje vještina i znanja za obavljanje zadataka te dobri radni uvjeti.</w:t>
      </w:r>
    </w:p>
    <w:p w14:paraId="6E43A30A" w14:textId="77777777" w:rsidR="00AF67A3" w:rsidRPr="00235AA0" w:rsidRDefault="00AF67A3" w:rsidP="00AF67A3">
      <w:pPr>
        <w:tabs>
          <w:tab w:val="left" w:pos="1069"/>
        </w:tabs>
        <w:suppressAutoHyphens/>
        <w:jc w:val="both"/>
        <w:rPr>
          <w:rStyle w:val="apple-style-span"/>
        </w:rPr>
      </w:pPr>
      <w:r w:rsidRPr="00151511">
        <w:rPr>
          <w:rStyle w:val="apple-style-span"/>
          <w:b/>
          <w:bCs/>
        </w:rPr>
        <w:t>Opis:</w:t>
      </w:r>
      <w:r w:rsidRPr="00151511">
        <w:rPr>
          <w:rStyle w:val="apple-style-span"/>
        </w:rPr>
        <w:t xml:space="preserve"> Ovom aktivnošću osiguravaju se sredstva </w:t>
      </w:r>
      <w:r>
        <w:rPr>
          <w:rStyle w:val="apple-style-span"/>
        </w:rPr>
        <w:t>za plaće radnika iz Ministarstva znanosti obrazovanja i sporta. Na godišnjoj razini planiramo ih okvirno, a mjesečno se prate interno te obračunavaju i odobravaju kroz COP-centralni obračun plaća. Osim plaća na taj način se prate, obračunavaju i odobravaju sredstva potrebna za isplatu ostalih rashoda za zaposlene koji čine isplate pomoći za dulje bolovanje od 3. mjeseca, odnosno za smrt člana obitelji, jubilarne nagrade, otpremnine. Prihodi Ministarstva znanosti i obrazovanja i sporta za zaposlene uvećani su u odnosu na 2022. godinu. Rashodi za plaće zaposlenika te ostali rashodi (pomoći, jubilarne i slično) ne mogu biti točno procijenjeni jer oni ovise o Odlukama Vlade RH, Ministarstva financija i MZOS-a i mogu utjecati na osnovice plaća ali i promjene u oporezivanju dohotka.</w:t>
      </w:r>
    </w:p>
    <w:p w14:paraId="33D29B0A" w14:textId="77777777" w:rsidR="00AF67A3" w:rsidRDefault="00AF67A3" w:rsidP="00AF67A3">
      <w:pPr>
        <w:autoSpaceDE w:val="0"/>
        <w:autoSpaceDN w:val="0"/>
        <w:adjustRightInd w:val="0"/>
        <w:jc w:val="both"/>
        <w:rPr>
          <w:rStyle w:val="apple-style-span"/>
        </w:rPr>
      </w:pPr>
      <w:r w:rsidRPr="004A7A95">
        <w:rPr>
          <w:rStyle w:val="apple-style-span"/>
          <w:b/>
          <w:bCs/>
        </w:rPr>
        <w:t>Pokazatelji uspješnosti:</w:t>
      </w:r>
      <w:r w:rsidRPr="008E1AD3">
        <w:rPr>
          <w:rStyle w:val="Naslov1Char"/>
          <w:rFonts w:ascii="Arial" w:eastAsiaTheme="minorHAnsi" w:hAnsi="Arial" w:cs="Arial"/>
        </w:rPr>
        <w:t xml:space="preserve"> </w:t>
      </w:r>
      <w:r w:rsidRPr="008E1AD3">
        <w:rPr>
          <w:rStyle w:val="apple-style-span"/>
        </w:rPr>
        <w:t>Obavljanje poslova u zakonskim rokov</w:t>
      </w:r>
      <w:r>
        <w:rPr>
          <w:rStyle w:val="apple-style-span"/>
        </w:rPr>
        <w:t>ima i u skladu sa Kolektivnim ugovorom i Zakonima.</w:t>
      </w:r>
    </w:p>
    <w:p w14:paraId="4C568530" w14:textId="6AEBC28D" w:rsidR="00337913" w:rsidRDefault="00337913" w:rsidP="00337913">
      <w:pPr>
        <w:autoSpaceDE w:val="0"/>
        <w:autoSpaceDN w:val="0"/>
        <w:adjustRightInd w:val="0"/>
        <w:jc w:val="both"/>
        <w:rPr>
          <w:rStyle w:val="apple-style-span"/>
        </w:rPr>
      </w:pPr>
    </w:p>
    <w:tbl>
      <w:tblPr>
        <w:tblpPr w:leftFromText="180" w:rightFromText="180" w:bottomFromText="200" w:vertAnchor="text" w:horzAnchor="margin" w:tblpXSpec="center" w:tblpY="876"/>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2"/>
        <w:gridCol w:w="2384"/>
        <w:gridCol w:w="1089"/>
        <w:gridCol w:w="1133"/>
        <w:gridCol w:w="1133"/>
        <w:gridCol w:w="1240"/>
        <w:gridCol w:w="1344"/>
      </w:tblGrid>
      <w:tr w:rsidR="00337913" w14:paraId="5E03470B" w14:textId="77777777" w:rsidTr="00920AAF">
        <w:trPr>
          <w:trHeight w:val="470"/>
        </w:trPr>
        <w:tc>
          <w:tcPr>
            <w:tcW w:w="2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40553C"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Pokazatelj rezultata</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12AD9E"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Definicija</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9B89E5"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Jedinica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060E01" w14:textId="77777777" w:rsidR="00337913" w:rsidRDefault="00337913" w:rsidP="00920AAF">
            <w:pPr>
              <w:spacing w:after="0" w:line="240" w:lineRule="auto"/>
              <w:jc w:val="both"/>
              <w:rPr>
                <w:rFonts w:ascii="Times New Roman" w:hAnsi="Times New Roman" w:cs="Times New Roman"/>
                <w:b/>
                <w:color w:val="000000"/>
                <w:sz w:val="20"/>
                <w:szCs w:val="20"/>
              </w:rPr>
            </w:pPr>
          </w:p>
          <w:p w14:paraId="2D5400D9"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Polazna vrijednost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B15F6D"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Izvor podataka</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A67CDD"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Ciljana vrijednost</w:t>
            </w:r>
          </w:p>
          <w:p w14:paraId="7B1100D3" w14:textId="1368CCFF"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(202</w:t>
            </w:r>
            <w:r w:rsidR="00495173">
              <w:rPr>
                <w:rFonts w:ascii="Times New Roman" w:hAnsi="Times New Roman" w:cs="Times New Roman"/>
                <w:b/>
                <w:color w:val="000000"/>
                <w:sz w:val="20"/>
                <w:szCs w:val="20"/>
              </w:rPr>
              <w:t>5</w:t>
            </w:r>
            <w:r>
              <w:rPr>
                <w:rFonts w:ascii="Times New Roman" w:hAnsi="Times New Roman" w:cs="Times New Roman"/>
                <w:b/>
                <w:color w:val="000000"/>
                <w:sz w:val="20"/>
                <w:szCs w:val="20"/>
              </w:rPr>
              <w:t>)</w:t>
            </w:r>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5996FC" w14:textId="77777777"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Ostvarena vrijednost</w:t>
            </w:r>
          </w:p>
          <w:p w14:paraId="460236F6" w14:textId="5EF06D03" w:rsidR="00337913" w:rsidRDefault="00337913" w:rsidP="00920AAF">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(202</w:t>
            </w:r>
            <w:r w:rsidR="00495173">
              <w:rPr>
                <w:rFonts w:ascii="Times New Roman" w:hAnsi="Times New Roman" w:cs="Times New Roman"/>
                <w:b/>
                <w:color w:val="000000"/>
                <w:sz w:val="20"/>
                <w:szCs w:val="20"/>
              </w:rPr>
              <w:t>5</w:t>
            </w:r>
            <w:r>
              <w:rPr>
                <w:rFonts w:ascii="Times New Roman" w:hAnsi="Times New Roman" w:cs="Times New Roman"/>
                <w:b/>
                <w:color w:val="000000"/>
                <w:sz w:val="20"/>
                <w:szCs w:val="20"/>
              </w:rPr>
              <w:t>.)</w:t>
            </w:r>
          </w:p>
        </w:tc>
      </w:tr>
      <w:tr w:rsidR="00337913" w:rsidRPr="007A7FE2" w14:paraId="751771B3" w14:textId="77777777" w:rsidTr="00920AAF">
        <w:trPr>
          <w:trHeight w:val="513"/>
        </w:trPr>
        <w:tc>
          <w:tcPr>
            <w:tcW w:w="2763" w:type="dxa"/>
            <w:tcBorders>
              <w:top w:val="single" w:sz="4" w:space="0" w:color="auto"/>
              <w:left w:val="single" w:sz="4" w:space="0" w:color="auto"/>
              <w:bottom w:val="single" w:sz="4" w:space="0" w:color="auto"/>
              <w:right w:val="single" w:sz="4" w:space="0" w:color="auto"/>
            </w:tcBorders>
            <w:hideMark/>
          </w:tcPr>
          <w:p w14:paraId="3EC95C5E" w14:textId="77777777" w:rsidR="00337913" w:rsidRPr="007A7FE2" w:rsidRDefault="00337913" w:rsidP="00920AAF">
            <w:pPr>
              <w:spacing w:after="0" w:line="240" w:lineRule="auto"/>
              <w:rPr>
                <w:rFonts w:ascii="Times New Roman" w:hAnsi="Times New Roman" w:cs="Times New Roman"/>
                <w:lang w:val="pl-PL"/>
              </w:rPr>
            </w:pPr>
            <w:r w:rsidRPr="007A7FE2">
              <w:rPr>
                <w:rFonts w:ascii="Times New Roman" w:hAnsi="Times New Roman" w:cs="Times New Roman"/>
                <w:lang w:val="pl-PL"/>
              </w:rPr>
              <w:t>Povećanje broja školskih projekata/aktivnosti/priredbi/manifestacija</w:t>
            </w:r>
          </w:p>
        </w:tc>
        <w:tc>
          <w:tcPr>
            <w:tcW w:w="2385" w:type="dxa"/>
            <w:tcBorders>
              <w:top w:val="single" w:sz="4" w:space="0" w:color="auto"/>
              <w:left w:val="single" w:sz="4" w:space="0" w:color="auto"/>
              <w:bottom w:val="single" w:sz="4" w:space="0" w:color="auto"/>
              <w:right w:val="single" w:sz="4" w:space="0" w:color="auto"/>
            </w:tcBorders>
            <w:hideMark/>
          </w:tcPr>
          <w:p w14:paraId="4DE96727" w14:textId="77777777" w:rsidR="00337913" w:rsidRPr="007A7FE2" w:rsidRDefault="00337913" w:rsidP="00920AAF">
            <w:pPr>
              <w:spacing w:after="0" w:line="240" w:lineRule="auto"/>
              <w:jc w:val="both"/>
              <w:rPr>
                <w:rFonts w:ascii="Times New Roman" w:hAnsi="Times New Roman" w:cs="Times New Roman"/>
                <w:lang w:val="pl-PL"/>
              </w:rPr>
            </w:pPr>
            <w:r w:rsidRPr="007A7FE2">
              <w:rPr>
                <w:rFonts w:ascii="Times New Roman" w:hAnsi="Times New Roman" w:cs="Times New Roman"/>
                <w:lang w:val="pl-PL"/>
              </w:rPr>
              <w:t>Učenike se potiče na izražavanje kreativnosti, talenata i sposobnosti kroz ovakve aktivnosti</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E271751" w14:textId="77777777" w:rsidR="00337913" w:rsidRPr="007A7FE2" w:rsidRDefault="00337913" w:rsidP="00920AAF">
            <w:pPr>
              <w:spacing w:after="0" w:line="240" w:lineRule="auto"/>
              <w:jc w:val="both"/>
              <w:rPr>
                <w:rFonts w:ascii="Times New Roman" w:hAnsi="Times New Roman" w:cs="Times New Roman"/>
              </w:rPr>
            </w:pPr>
            <w:r w:rsidRPr="007A7FE2">
              <w:rPr>
                <w:rFonts w:ascii="Times New Roman" w:hAnsi="Times New Roman" w:cs="Times New Roman"/>
              </w:rPr>
              <w:t>broj</w:t>
            </w:r>
          </w:p>
        </w:tc>
        <w:tc>
          <w:tcPr>
            <w:tcW w:w="1134" w:type="dxa"/>
            <w:tcBorders>
              <w:top w:val="single" w:sz="4" w:space="0" w:color="auto"/>
              <w:left w:val="single" w:sz="4" w:space="0" w:color="auto"/>
              <w:bottom w:val="single" w:sz="4" w:space="0" w:color="auto"/>
              <w:right w:val="single" w:sz="4" w:space="0" w:color="auto"/>
            </w:tcBorders>
          </w:tcPr>
          <w:p w14:paraId="2818F49C" w14:textId="77777777" w:rsidR="008B0872" w:rsidRDefault="008B0872" w:rsidP="00920AAF">
            <w:pPr>
              <w:spacing w:after="0" w:line="240" w:lineRule="auto"/>
              <w:rPr>
                <w:rFonts w:ascii="Times New Roman" w:hAnsi="Times New Roman" w:cs="Times New Roman"/>
              </w:rPr>
            </w:pPr>
          </w:p>
          <w:p w14:paraId="448B5DC1" w14:textId="2EB31AD4" w:rsidR="00337913" w:rsidRPr="007A7FE2" w:rsidRDefault="008B0872" w:rsidP="00920AAF">
            <w:pPr>
              <w:spacing w:after="0" w:line="240" w:lineRule="auto"/>
              <w:rPr>
                <w:rFonts w:ascii="Times New Roman" w:hAnsi="Times New Roman" w:cs="Times New Roman"/>
              </w:rPr>
            </w:pPr>
            <w:r>
              <w:rPr>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88D3B" w14:textId="77777777" w:rsidR="00337913" w:rsidRPr="007A7FE2" w:rsidRDefault="00337913" w:rsidP="00920AAF">
            <w:pPr>
              <w:spacing w:after="0" w:line="240" w:lineRule="auto"/>
              <w:rPr>
                <w:rFonts w:ascii="Times New Roman" w:hAnsi="Times New Roman" w:cs="Times New Roman"/>
              </w:rPr>
            </w:pPr>
            <w:r w:rsidRPr="007A7FE2">
              <w:rPr>
                <w:rFonts w:ascii="Times New Roman" w:hAnsi="Times New Roman" w:cs="Times New Roman"/>
              </w:rPr>
              <w:t>Škola</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46EDB49" w14:textId="23535155"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21</w:t>
            </w:r>
          </w:p>
        </w:tc>
        <w:tc>
          <w:tcPr>
            <w:tcW w:w="1345" w:type="dxa"/>
            <w:tcBorders>
              <w:top w:val="single" w:sz="4" w:space="0" w:color="auto"/>
              <w:left w:val="single" w:sz="4" w:space="0" w:color="auto"/>
              <w:bottom w:val="single" w:sz="4" w:space="0" w:color="auto"/>
              <w:right w:val="single" w:sz="4" w:space="0" w:color="auto"/>
            </w:tcBorders>
            <w:vAlign w:val="center"/>
            <w:hideMark/>
          </w:tcPr>
          <w:p w14:paraId="6BDF6AF7" w14:textId="5B06EA6E"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21</w:t>
            </w:r>
          </w:p>
        </w:tc>
      </w:tr>
    </w:tbl>
    <w:p w14:paraId="0C0F4449" w14:textId="71938F82" w:rsidR="00337913" w:rsidRDefault="00337913" w:rsidP="00337913">
      <w:pPr>
        <w:spacing w:after="0" w:line="240" w:lineRule="auto"/>
        <w:jc w:val="both"/>
        <w:rPr>
          <w:rFonts w:ascii="Times New Roman" w:hAnsi="Times New Roman" w:cs="Times New Roman"/>
          <w:b/>
          <w:i/>
        </w:rPr>
      </w:pPr>
      <w:r w:rsidRPr="007A7FE2">
        <w:rPr>
          <w:rFonts w:ascii="Times New Roman" w:hAnsi="Times New Roman" w:cs="Times New Roman"/>
          <w:b/>
          <w:i/>
        </w:rPr>
        <w:t>Pokazatelji uspješnosti:</w:t>
      </w:r>
    </w:p>
    <w:p w14:paraId="44F56AD5" w14:textId="77777777" w:rsidR="00AF67A3" w:rsidRPr="007A7FE2" w:rsidRDefault="00AF67A3" w:rsidP="00337913">
      <w:pPr>
        <w:spacing w:after="0" w:line="240" w:lineRule="auto"/>
        <w:jc w:val="both"/>
        <w:rPr>
          <w:rFonts w:ascii="Times New Roman" w:hAnsi="Times New Roman" w:cs="Times New Roman"/>
          <w:b/>
          <w:i/>
        </w:rPr>
      </w:pPr>
    </w:p>
    <w:p w14:paraId="70030E19" w14:textId="77777777" w:rsidR="00337913" w:rsidRPr="007A7FE2" w:rsidRDefault="00337913" w:rsidP="00337913">
      <w:pPr>
        <w:spacing w:after="0" w:line="240" w:lineRule="auto"/>
        <w:jc w:val="both"/>
        <w:rPr>
          <w:rFonts w:ascii="Times New Roman" w:hAnsi="Times New Roman" w:cs="Times New Roman"/>
          <w:i/>
        </w:rPr>
      </w:pPr>
    </w:p>
    <w:p w14:paraId="4040BD28" w14:textId="77777777" w:rsidR="00337913" w:rsidRPr="007A7FE2" w:rsidRDefault="00337913" w:rsidP="00337913">
      <w:pPr>
        <w:spacing w:after="0" w:line="240" w:lineRule="auto"/>
        <w:jc w:val="both"/>
        <w:rPr>
          <w:rFonts w:ascii="Times New Roman" w:hAnsi="Times New Roman" w:cs="Times New Roman"/>
          <w:i/>
        </w:rPr>
      </w:pPr>
    </w:p>
    <w:tbl>
      <w:tblPr>
        <w:tblpPr w:leftFromText="180" w:rightFromText="180" w:bottomFromText="200" w:vertAnchor="text" w:horzAnchor="margin" w:tblpXSpec="center" w:tblpY="-455"/>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7"/>
        <w:gridCol w:w="2408"/>
        <w:gridCol w:w="1100"/>
        <w:gridCol w:w="1100"/>
        <w:gridCol w:w="1165"/>
        <w:gridCol w:w="1210"/>
        <w:gridCol w:w="1345"/>
      </w:tblGrid>
      <w:tr w:rsidR="00337913" w:rsidRPr="007A7FE2" w14:paraId="3FEC3EE2" w14:textId="77777777" w:rsidTr="00920AAF">
        <w:trPr>
          <w:trHeight w:val="513"/>
        </w:trPr>
        <w:tc>
          <w:tcPr>
            <w:tcW w:w="2727" w:type="dxa"/>
            <w:tcBorders>
              <w:top w:val="single" w:sz="4" w:space="0" w:color="auto"/>
              <w:left w:val="single" w:sz="4" w:space="0" w:color="auto"/>
              <w:bottom w:val="single" w:sz="4" w:space="0" w:color="auto"/>
              <w:right w:val="single" w:sz="4" w:space="0" w:color="auto"/>
            </w:tcBorders>
            <w:hideMark/>
          </w:tcPr>
          <w:p w14:paraId="0EA58CEA" w14:textId="77777777" w:rsidR="00337913" w:rsidRPr="007A7FE2" w:rsidRDefault="00337913" w:rsidP="00920AAF">
            <w:pPr>
              <w:spacing w:after="0" w:line="240" w:lineRule="auto"/>
              <w:jc w:val="both"/>
              <w:rPr>
                <w:rFonts w:ascii="Times New Roman" w:hAnsi="Times New Roman" w:cs="Times New Roman"/>
                <w:lang w:val="pl-PL"/>
              </w:rPr>
            </w:pPr>
            <w:r w:rsidRPr="007A7FE2">
              <w:rPr>
                <w:rFonts w:ascii="Times New Roman" w:hAnsi="Times New Roman" w:cs="Times New Roman"/>
                <w:lang w:val="pl-PL"/>
              </w:rPr>
              <w:t>Povećanje broja učenika koji su uključeni u različite školske projekte/aktivnosti/priredbe/manifestacije</w:t>
            </w:r>
          </w:p>
        </w:tc>
        <w:tc>
          <w:tcPr>
            <w:tcW w:w="2408" w:type="dxa"/>
            <w:tcBorders>
              <w:top w:val="single" w:sz="4" w:space="0" w:color="auto"/>
              <w:left w:val="single" w:sz="4" w:space="0" w:color="auto"/>
              <w:bottom w:val="single" w:sz="4" w:space="0" w:color="auto"/>
              <w:right w:val="single" w:sz="4" w:space="0" w:color="auto"/>
            </w:tcBorders>
            <w:hideMark/>
          </w:tcPr>
          <w:p w14:paraId="001B9746" w14:textId="77777777" w:rsidR="00337913" w:rsidRPr="007A7FE2" w:rsidRDefault="00337913" w:rsidP="00920AAF">
            <w:pPr>
              <w:spacing w:after="0" w:line="240" w:lineRule="auto"/>
              <w:jc w:val="both"/>
              <w:rPr>
                <w:rFonts w:ascii="Times New Roman" w:hAnsi="Times New Roman" w:cs="Times New Roman"/>
                <w:lang w:val="pl-PL"/>
              </w:rPr>
            </w:pPr>
            <w:r w:rsidRPr="007A7FE2">
              <w:rPr>
                <w:rFonts w:ascii="Times New Roman" w:hAnsi="Times New Roman" w:cs="Times New Roman"/>
                <w:lang w:val="pl-PL"/>
              </w:rPr>
              <w:t>Učenike se potiče na izražavanje kreativnosti, talenata i sposobnosti kroz ovakve aktivnosti</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D86F6A0" w14:textId="77777777" w:rsidR="00337913" w:rsidRPr="007A7FE2" w:rsidRDefault="00337913" w:rsidP="00920AAF">
            <w:pPr>
              <w:spacing w:after="0" w:line="240" w:lineRule="auto"/>
              <w:jc w:val="both"/>
              <w:rPr>
                <w:rFonts w:ascii="Times New Roman" w:hAnsi="Times New Roman" w:cs="Times New Roman"/>
              </w:rPr>
            </w:pPr>
            <w:r w:rsidRPr="007A7FE2">
              <w:rPr>
                <w:rFonts w:ascii="Times New Roman" w:hAnsi="Times New Roman" w:cs="Times New Roman"/>
              </w:rPr>
              <w:t>broj</w:t>
            </w:r>
          </w:p>
        </w:tc>
        <w:tc>
          <w:tcPr>
            <w:tcW w:w="1100" w:type="dxa"/>
            <w:tcBorders>
              <w:top w:val="single" w:sz="4" w:space="0" w:color="auto"/>
              <w:left w:val="single" w:sz="4" w:space="0" w:color="auto"/>
              <w:bottom w:val="single" w:sz="4" w:space="0" w:color="auto"/>
              <w:right w:val="single" w:sz="4" w:space="0" w:color="auto"/>
            </w:tcBorders>
          </w:tcPr>
          <w:p w14:paraId="7DB039AE" w14:textId="77777777" w:rsidR="00337913" w:rsidRPr="007A7FE2" w:rsidRDefault="00337913" w:rsidP="00920AAF">
            <w:pPr>
              <w:spacing w:after="0" w:line="240" w:lineRule="auto"/>
              <w:rPr>
                <w:rFonts w:ascii="Times New Roman" w:hAnsi="Times New Roman" w:cs="Times New Roman"/>
              </w:rPr>
            </w:pPr>
          </w:p>
          <w:p w14:paraId="6CA1C377" w14:textId="77777777" w:rsidR="00337913" w:rsidRPr="007A7FE2" w:rsidRDefault="00337913" w:rsidP="00920AAF">
            <w:pPr>
              <w:spacing w:after="0" w:line="240" w:lineRule="auto"/>
              <w:rPr>
                <w:rFonts w:ascii="Times New Roman" w:hAnsi="Times New Roman" w:cs="Times New Roman"/>
              </w:rPr>
            </w:pPr>
          </w:p>
          <w:p w14:paraId="14D4A4CB" w14:textId="19539939" w:rsidR="00337913" w:rsidRPr="007A7FE2" w:rsidRDefault="008B0872" w:rsidP="00920AAF">
            <w:pPr>
              <w:spacing w:after="0" w:line="240" w:lineRule="auto"/>
              <w:rPr>
                <w:rFonts w:ascii="Times New Roman" w:hAnsi="Times New Roman" w:cs="Times New Roman"/>
              </w:rPr>
            </w:pPr>
            <w:r>
              <w:rPr>
                <w:rFonts w:ascii="Times New Roman" w:hAnsi="Times New Roman" w:cs="Times New Roman"/>
              </w:rPr>
              <w:t>70</w:t>
            </w:r>
          </w:p>
        </w:tc>
        <w:tc>
          <w:tcPr>
            <w:tcW w:w="1165" w:type="dxa"/>
            <w:tcBorders>
              <w:top w:val="single" w:sz="4" w:space="0" w:color="auto"/>
              <w:left w:val="single" w:sz="4" w:space="0" w:color="auto"/>
              <w:bottom w:val="single" w:sz="4" w:space="0" w:color="auto"/>
              <w:right w:val="single" w:sz="4" w:space="0" w:color="auto"/>
            </w:tcBorders>
            <w:vAlign w:val="center"/>
            <w:hideMark/>
          </w:tcPr>
          <w:p w14:paraId="3CC2BD43" w14:textId="77777777" w:rsidR="00337913" w:rsidRPr="007A7FE2" w:rsidRDefault="00337913" w:rsidP="00920AAF">
            <w:pPr>
              <w:spacing w:after="0" w:line="240" w:lineRule="auto"/>
              <w:rPr>
                <w:rFonts w:ascii="Times New Roman" w:hAnsi="Times New Roman" w:cs="Times New Roman"/>
              </w:rPr>
            </w:pPr>
            <w:r w:rsidRPr="007A7FE2">
              <w:rPr>
                <w:rFonts w:ascii="Times New Roman" w:hAnsi="Times New Roman" w:cs="Times New Roman"/>
              </w:rPr>
              <w:t>Škola</w:t>
            </w:r>
          </w:p>
        </w:tc>
        <w:tc>
          <w:tcPr>
            <w:tcW w:w="1210" w:type="dxa"/>
            <w:tcBorders>
              <w:top w:val="single" w:sz="4" w:space="0" w:color="auto"/>
              <w:left w:val="single" w:sz="4" w:space="0" w:color="auto"/>
              <w:bottom w:val="single" w:sz="4" w:space="0" w:color="auto"/>
              <w:right w:val="single" w:sz="4" w:space="0" w:color="auto"/>
            </w:tcBorders>
            <w:vAlign w:val="center"/>
            <w:hideMark/>
          </w:tcPr>
          <w:p w14:paraId="15E3920D" w14:textId="5E85967B"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7</w:t>
            </w:r>
            <w:r w:rsidR="00FC5B60">
              <w:rPr>
                <w:rFonts w:ascii="Times New Roman" w:hAnsi="Times New Roman" w:cs="Times New Roman"/>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666C6FA" w14:textId="5D0DBA7C"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7</w:t>
            </w:r>
            <w:r w:rsidR="00FC5B60">
              <w:rPr>
                <w:rFonts w:ascii="Times New Roman" w:hAnsi="Times New Roman" w:cs="Times New Roman"/>
              </w:rPr>
              <w:t>1</w:t>
            </w:r>
          </w:p>
        </w:tc>
      </w:tr>
    </w:tbl>
    <w:p w14:paraId="718FD71D" w14:textId="77777777" w:rsidR="008B0872" w:rsidRPr="007A7FE2" w:rsidRDefault="008B0872" w:rsidP="00337913">
      <w:pPr>
        <w:spacing w:after="0" w:line="240" w:lineRule="auto"/>
        <w:jc w:val="both"/>
        <w:rPr>
          <w:rFonts w:ascii="Times New Roman" w:hAnsi="Times New Roman" w:cs="Times New Roman"/>
          <w:i/>
        </w:rPr>
      </w:pPr>
    </w:p>
    <w:tbl>
      <w:tblPr>
        <w:tblpPr w:leftFromText="180" w:rightFromText="180" w:bottomFromText="200" w:vertAnchor="text" w:horzAnchor="margin" w:tblpXSpec="center" w:tblpYSpec="inside"/>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9"/>
        <w:gridCol w:w="2410"/>
        <w:gridCol w:w="1151"/>
        <w:gridCol w:w="1119"/>
        <w:gridCol w:w="1119"/>
        <w:gridCol w:w="1277"/>
        <w:gridCol w:w="1282"/>
      </w:tblGrid>
      <w:tr w:rsidR="00337913" w:rsidRPr="007A7FE2" w14:paraId="64EE234E" w14:textId="77777777" w:rsidTr="008B0872">
        <w:trPr>
          <w:trHeight w:val="513"/>
        </w:trPr>
        <w:tc>
          <w:tcPr>
            <w:tcW w:w="2699" w:type="dxa"/>
            <w:tcBorders>
              <w:top w:val="single" w:sz="4" w:space="0" w:color="auto"/>
              <w:left w:val="single" w:sz="4" w:space="0" w:color="auto"/>
              <w:bottom w:val="single" w:sz="4" w:space="0" w:color="auto"/>
              <w:right w:val="single" w:sz="4" w:space="0" w:color="auto"/>
            </w:tcBorders>
          </w:tcPr>
          <w:p w14:paraId="487EC23D" w14:textId="77777777" w:rsidR="00337913" w:rsidRPr="007A7FE2" w:rsidRDefault="00337913" w:rsidP="00920AAF">
            <w:pPr>
              <w:spacing w:after="0" w:line="240" w:lineRule="auto"/>
              <w:jc w:val="both"/>
              <w:rPr>
                <w:rFonts w:ascii="Times New Roman" w:hAnsi="Times New Roman" w:cs="Times New Roman"/>
                <w:lang w:val="pl-PL"/>
              </w:rPr>
            </w:pPr>
          </w:p>
          <w:p w14:paraId="41EE6D82" w14:textId="77777777" w:rsidR="00337913" w:rsidRPr="007A7FE2" w:rsidRDefault="00337913" w:rsidP="00920AAF">
            <w:pPr>
              <w:spacing w:after="0" w:line="240" w:lineRule="auto"/>
              <w:jc w:val="both"/>
              <w:rPr>
                <w:rFonts w:ascii="Times New Roman" w:hAnsi="Times New Roman" w:cs="Times New Roman"/>
                <w:lang w:val="pl-PL"/>
              </w:rPr>
            </w:pPr>
            <w:r w:rsidRPr="007A7FE2">
              <w:rPr>
                <w:rFonts w:ascii="Times New Roman" w:hAnsi="Times New Roman" w:cs="Times New Roman"/>
                <w:lang w:val="pl-PL"/>
              </w:rPr>
              <w:t xml:space="preserve">Povećanje broja osvojenih mjesta (prva tri) na </w:t>
            </w:r>
            <w:r w:rsidRPr="007A7FE2">
              <w:rPr>
                <w:rFonts w:ascii="Times New Roman" w:hAnsi="Times New Roman" w:cs="Times New Roman"/>
                <w:b/>
                <w:lang w:val="pl-PL"/>
              </w:rPr>
              <w:t xml:space="preserve">državnim/županijskim </w:t>
            </w:r>
            <w:r w:rsidRPr="007A7FE2">
              <w:rPr>
                <w:rFonts w:ascii="Times New Roman" w:hAnsi="Times New Roman" w:cs="Times New Roman"/>
                <w:lang w:val="pl-PL"/>
              </w:rPr>
              <w:t>natjecanjima</w:t>
            </w:r>
          </w:p>
        </w:tc>
        <w:tc>
          <w:tcPr>
            <w:tcW w:w="2410" w:type="dxa"/>
            <w:tcBorders>
              <w:top w:val="single" w:sz="4" w:space="0" w:color="auto"/>
              <w:left w:val="single" w:sz="4" w:space="0" w:color="auto"/>
              <w:bottom w:val="single" w:sz="4" w:space="0" w:color="auto"/>
              <w:right w:val="single" w:sz="4" w:space="0" w:color="auto"/>
            </w:tcBorders>
            <w:hideMark/>
          </w:tcPr>
          <w:p w14:paraId="72EBFBC6" w14:textId="77777777" w:rsidR="00337913" w:rsidRPr="007A7FE2" w:rsidRDefault="00337913" w:rsidP="00920AAF">
            <w:pPr>
              <w:spacing w:after="0" w:line="240" w:lineRule="auto"/>
              <w:jc w:val="both"/>
              <w:rPr>
                <w:rFonts w:ascii="Times New Roman" w:hAnsi="Times New Roman" w:cs="Times New Roman"/>
                <w:lang w:val="pl-PL"/>
              </w:rPr>
            </w:pPr>
            <w:r w:rsidRPr="007A7FE2">
              <w:rPr>
                <w:rFonts w:ascii="Times New Roman" w:hAnsi="Times New Roman" w:cs="Times New Roman"/>
                <w:lang w:val="pl-PL"/>
              </w:rPr>
              <w:t>Uz to što se učenike potiče na izražavanje sposobnosti kroz ovakve aktivnosti testira se i kvaliteta rada nastavnika s nadarenim učenicima</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226DC2E" w14:textId="77777777" w:rsidR="00337913" w:rsidRPr="007A7FE2" w:rsidRDefault="00337913" w:rsidP="00920AAF">
            <w:pPr>
              <w:spacing w:after="0" w:line="240" w:lineRule="auto"/>
              <w:jc w:val="both"/>
              <w:rPr>
                <w:rFonts w:ascii="Times New Roman" w:hAnsi="Times New Roman" w:cs="Times New Roman"/>
              </w:rPr>
            </w:pPr>
            <w:r w:rsidRPr="007A7FE2">
              <w:rPr>
                <w:rFonts w:ascii="Times New Roman" w:hAnsi="Times New Roman" w:cs="Times New Roman"/>
              </w:rPr>
              <w:t>broj</w:t>
            </w:r>
          </w:p>
        </w:tc>
        <w:tc>
          <w:tcPr>
            <w:tcW w:w="1119" w:type="dxa"/>
            <w:tcBorders>
              <w:top w:val="single" w:sz="4" w:space="0" w:color="auto"/>
              <w:left w:val="single" w:sz="4" w:space="0" w:color="auto"/>
              <w:bottom w:val="single" w:sz="4" w:space="0" w:color="auto"/>
              <w:right w:val="single" w:sz="4" w:space="0" w:color="auto"/>
            </w:tcBorders>
          </w:tcPr>
          <w:p w14:paraId="07D9B74B" w14:textId="77777777" w:rsidR="00337913" w:rsidRPr="007A7FE2" w:rsidRDefault="00337913" w:rsidP="00920AAF">
            <w:pPr>
              <w:spacing w:after="0" w:line="240" w:lineRule="auto"/>
              <w:jc w:val="both"/>
              <w:rPr>
                <w:rFonts w:ascii="Times New Roman" w:hAnsi="Times New Roman" w:cs="Times New Roman"/>
              </w:rPr>
            </w:pPr>
          </w:p>
          <w:p w14:paraId="46595EE9" w14:textId="77777777" w:rsidR="00337913" w:rsidRPr="007A7FE2" w:rsidRDefault="00337913" w:rsidP="00920AAF">
            <w:pPr>
              <w:spacing w:after="0" w:line="240" w:lineRule="auto"/>
              <w:jc w:val="both"/>
              <w:rPr>
                <w:rFonts w:ascii="Times New Roman" w:hAnsi="Times New Roman" w:cs="Times New Roman"/>
              </w:rPr>
            </w:pPr>
          </w:p>
          <w:p w14:paraId="6D9ADFFE" w14:textId="77777777" w:rsidR="00337913" w:rsidRDefault="00337913" w:rsidP="00920AAF">
            <w:pPr>
              <w:spacing w:after="0" w:line="240" w:lineRule="auto"/>
              <w:jc w:val="both"/>
              <w:rPr>
                <w:rFonts w:ascii="Times New Roman" w:hAnsi="Times New Roman" w:cs="Times New Roman"/>
              </w:rPr>
            </w:pPr>
            <w:r w:rsidRPr="007A7FE2">
              <w:rPr>
                <w:rFonts w:ascii="Times New Roman" w:hAnsi="Times New Roman" w:cs="Times New Roman"/>
              </w:rPr>
              <w:t xml:space="preserve"> </w:t>
            </w:r>
          </w:p>
          <w:p w14:paraId="698FFAD2" w14:textId="54E16A5F"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70</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3964BB0" w14:textId="77777777" w:rsidR="00337913" w:rsidRPr="007A7FE2" w:rsidRDefault="00337913" w:rsidP="00920AAF">
            <w:pPr>
              <w:spacing w:after="0" w:line="240" w:lineRule="auto"/>
              <w:jc w:val="both"/>
              <w:rPr>
                <w:rFonts w:ascii="Times New Roman" w:hAnsi="Times New Roman" w:cs="Times New Roman"/>
              </w:rPr>
            </w:pPr>
            <w:r w:rsidRPr="007A7FE2">
              <w:rPr>
                <w:rFonts w:ascii="Times New Roman" w:hAnsi="Times New Roman" w:cs="Times New Roman"/>
              </w:rPr>
              <w:t>Škola</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E29360" w14:textId="3B4F21C4"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71</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A3CAE0E" w14:textId="29AB60F3" w:rsidR="00337913" w:rsidRPr="007A7FE2" w:rsidRDefault="008B0872" w:rsidP="00920AAF">
            <w:pPr>
              <w:spacing w:after="0" w:line="240" w:lineRule="auto"/>
              <w:jc w:val="both"/>
              <w:rPr>
                <w:rFonts w:ascii="Times New Roman" w:hAnsi="Times New Roman" w:cs="Times New Roman"/>
              </w:rPr>
            </w:pPr>
            <w:r>
              <w:rPr>
                <w:rFonts w:ascii="Times New Roman" w:hAnsi="Times New Roman" w:cs="Times New Roman"/>
              </w:rPr>
              <w:t>71</w:t>
            </w:r>
          </w:p>
        </w:tc>
      </w:tr>
    </w:tbl>
    <w:p w14:paraId="2A6EC0A3" w14:textId="77777777" w:rsidR="008B0872" w:rsidRPr="008B0872" w:rsidRDefault="008B0872" w:rsidP="008B0872">
      <w:pPr>
        <w:jc w:val="both"/>
        <w:rPr>
          <w:rFonts w:ascii="Times New Roman" w:hAnsi="Times New Roman" w:cs="Times New Roman"/>
        </w:rPr>
      </w:pPr>
      <w:r w:rsidRPr="008B0872">
        <w:rPr>
          <w:rFonts w:ascii="Times New Roman" w:hAnsi="Times New Roman" w:cs="Times New Roman"/>
        </w:rPr>
        <w:t>U Školskoj godini  2024./2025. g bilo je upisano ukupno 338 učenika broj učenika koji je završio u školskoj godini  je 317 učenika. Škola ima ukupno 30 razrednih odjela.</w:t>
      </w:r>
    </w:p>
    <w:p w14:paraId="75E107CD" w14:textId="77777777" w:rsidR="008B0872" w:rsidRPr="008B0872" w:rsidRDefault="008B0872" w:rsidP="008B0872">
      <w:pPr>
        <w:pStyle w:val="Odlomakpopisa"/>
        <w:ind w:left="0"/>
        <w:jc w:val="both"/>
        <w:rPr>
          <w:rFonts w:ascii="Times New Roman" w:hAnsi="Times New Roman" w:cs="Times New Roman"/>
        </w:rPr>
      </w:pPr>
      <w:r w:rsidRPr="008B0872">
        <w:rPr>
          <w:rFonts w:ascii="Times New Roman" w:hAnsi="Times New Roman" w:cs="Times New Roman"/>
        </w:rPr>
        <w:t>I ove godine smo imali uspješne nastupe naših učenika na Regionalnim i Državnim natjecanjima u organizaciji HDGPP-a i MZOS-a, te javne produkcije i koncerte.</w:t>
      </w:r>
    </w:p>
    <w:p w14:paraId="5C4ACE2C" w14:textId="77777777" w:rsidR="008B0872" w:rsidRPr="008B0872" w:rsidRDefault="008B0872" w:rsidP="008B0872">
      <w:pPr>
        <w:pStyle w:val="Odlomakpopisa"/>
        <w:ind w:left="0"/>
        <w:jc w:val="both"/>
        <w:rPr>
          <w:rFonts w:ascii="Times New Roman" w:hAnsi="Times New Roman" w:cs="Times New Roman"/>
          <w:color w:val="000000"/>
        </w:rPr>
      </w:pPr>
      <w:r w:rsidRPr="008B0872">
        <w:rPr>
          <w:rFonts w:ascii="Times New Roman" w:hAnsi="Times New Roman" w:cs="Times New Roman"/>
          <w:color w:val="000000"/>
        </w:rPr>
        <w:t>Zaposlenici su  se stručno usavršavali na seminarima, stručnim aktivima preko Kataloga stručnih skupova u organizaciji Agencije za odgoj i obrazovanje i u organizaciji HDGPP-</w:t>
      </w:r>
      <w:proofErr w:type="spellStart"/>
      <w:r w:rsidRPr="008B0872">
        <w:rPr>
          <w:rFonts w:ascii="Times New Roman" w:hAnsi="Times New Roman" w:cs="Times New Roman"/>
          <w:color w:val="000000"/>
        </w:rPr>
        <w:t>a.Voditelji</w:t>
      </w:r>
      <w:proofErr w:type="spellEnd"/>
      <w:r w:rsidRPr="008B0872">
        <w:rPr>
          <w:rFonts w:ascii="Times New Roman" w:hAnsi="Times New Roman" w:cs="Times New Roman"/>
          <w:color w:val="000000"/>
        </w:rPr>
        <w:t xml:space="preserve"> seminara bili su istaknuti i renomirani profesori.</w:t>
      </w:r>
    </w:p>
    <w:p w14:paraId="3CD46306" w14:textId="77777777" w:rsidR="008B0872" w:rsidRPr="008B0872" w:rsidRDefault="008B0872" w:rsidP="008B0872">
      <w:pPr>
        <w:pStyle w:val="Odlomakpopisa"/>
        <w:shd w:val="clear" w:color="auto" w:fill="FFFFFF"/>
        <w:ind w:left="0"/>
        <w:jc w:val="both"/>
        <w:rPr>
          <w:rFonts w:ascii="Times New Roman" w:hAnsi="Times New Roman" w:cs="Times New Roman"/>
          <w:color w:val="252525"/>
        </w:rPr>
      </w:pPr>
      <w:r w:rsidRPr="008B0872">
        <w:rPr>
          <w:rFonts w:ascii="Times New Roman" w:hAnsi="Times New Roman" w:cs="Times New Roman"/>
          <w:color w:val="000000"/>
        </w:rPr>
        <w:t xml:space="preserve">Projekti koji su bili u Školi su: </w:t>
      </w:r>
      <w:r w:rsidRPr="008B0872">
        <w:rPr>
          <w:rFonts w:ascii="Times New Roman" w:hAnsi="Times New Roman" w:cs="Times New Roman"/>
          <w:color w:val="252525"/>
          <w:sz w:val="24"/>
          <w:szCs w:val="24"/>
        </w:rPr>
        <w:t xml:space="preserve">Seminar iz flaute kod prof. M. </w:t>
      </w:r>
      <w:proofErr w:type="spellStart"/>
      <w:r w:rsidRPr="008B0872">
        <w:rPr>
          <w:rFonts w:ascii="Times New Roman" w:hAnsi="Times New Roman" w:cs="Times New Roman"/>
          <w:color w:val="252525"/>
          <w:sz w:val="24"/>
          <w:szCs w:val="24"/>
        </w:rPr>
        <w:t>Šomođi</w:t>
      </w:r>
      <w:proofErr w:type="spellEnd"/>
      <w:r w:rsidRPr="008B0872">
        <w:rPr>
          <w:rFonts w:ascii="Times New Roman" w:hAnsi="Times New Roman" w:cs="Times New Roman"/>
          <w:color w:val="252525"/>
          <w:sz w:val="24"/>
          <w:szCs w:val="24"/>
        </w:rPr>
        <w:t xml:space="preserve"> </w:t>
      </w:r>
      <w:proofErr w:type="spellStart"/>
      <w:r w:rsidRPr="008B0872">
        <w:rPr>
          <w:rFonts w:ascii="Times New Roman" w:hAnsi="Times New Roman" w:cs="Times New Roman"/>
          <w:color w:val="252525"/>
          <w:sz w:val="24"/>
          <w:szCs w:val="24"/>
        </w:rPr>
        <w:t>Homan</w:t>
      </w:r>
      <w:proofErr w:type="spellEnd"/>
      <w:r w:rsidRPr="008B0872">
        <w:rPr>
          <w:rFonts w:ascii="Times New Roman" w:hAnsi="Times New Roman" w:cs="Times New Roman"/>
          <w:color w:val="252525"/>
          <w:sz w:val="24"/>
          <w:szCs w:val="24"/>
        </w:rPr>
        <w:t xml:space="preserve"> - 23. studenog 2024,</w:t>
      </w:r>
      <w:r w:rsidRPr="008B0872">
        <w:rPr>
          <w:rFonts w:ascii="Times New Roman" w:hAnsi="Times New Roman" w:cs="Times New Roman"/>
          <w:color w:val="252525"/>
        </w:rPr>
        <w:t xml:space="preserve"> Produkcija klavirista u klasi profesorica M. Petrović i J. Košutić - PO Virje, 9. prosinca 2024., Božićna bajka u domu, 11. prosinca 2024.</w:t>
      </w:r>
      <w:r w:rsidRPr="008B0872">
        <w:rPr>
          <w:rFonts w:ascii="Times New Roman" w:hAnsi="Times New Roman" w:cs="Times New Roman"/>
        </w:rPr>
        <w:t xml:space="preserve"> </w:t>
      </w:r>
      <w:proofErr w:type="spellStart"/>
      <w:r w:rsidRPr="008B0872">
        <w:rPr>
          <w:rFonts w:ascii="Times New Roman" w:hAnsi="Times New Roman" w:cs="Times New Roman"/>
        </w:rPr>
        <w:t>Musicorum</w:t>
      </w:r>
      <w:proofErr w:type="spellEnd"/>
      <w:r w:rsidRPr="008B0872">
        <w:rPr>
          <w:rFonts w:ascii="Times New Roman" w:hAnsi="Times New Roman" w:cs="Times New Roman"/>
        </w:rPr>
        <w:t xml:space="preserve"> </w:t>
      </w:r>
      <w:proofErr w:type="spellStart"/>
      <w:r w:rsidRPr="008B0872">
        <w:rPr>
          <w:rFonts w:ascii="Times New Roman" w:hAnsi="Times New Roman" w:cs="Times New Roman"/>
        </w:rPr>
        <w:t>MasterWeek</w:t>
      </w:r>
      <w:proofErr w:type="spellEnd"/>
      <w:r w:rsidRPr="008B0872">
        <w:rPr>
          <w:rFonts w:ascii="Times New Roman" w:hAnsi="Times New Roman" w:cs="Times New Roman"/>
        </w:rPr>
        <w:t xml:space="preserve"> MMW6,</w:t>
      </w:r>
      <w:r w:rsidRPr="008B0872">
        <w:rPr>
          <w:rFonts w:ascii="Times New Roman" w:hAnsi="Times New Roman" w:cs="Times New Roman"/>
          <w:color w:val="252525"/>
        </w:rPr>
        <w:t xml:space="preserve"> Koncert "Božićna čarolija", PO Đurđevac, 16. prosinca 2024., Koncert učenika klavirskog odjela u Čakovcu, 19. prosinca 2024., Seminar iz flaute - Marina Novak, red. prof. art. MUZA - 18. siječnja 2025., Prijateljski koncert klavirskih odjela Koprivnica, Križevci - Križevci, 4.,</w:t>
      </w:r>
    </w:p>
    <w:p w14:paraId="3AE7AC61" w14:textId="77777777" w:rsidR="008B0872" w:rsidRPr="008B0872" w:rsidRDefault="008B0872" w:rsidP="008B0872">
      <w:pPr>
        <w:pStyle w:val="Odlomakpopisa"/>
        <w:shd w:val="clear" w:color="auto" w:fill="FFFFFF"/>
        <w:ind w:left="0"/>
        <w:jc w:val="both"/>
        <w:rPr>
          <w:rFonts w:ascii="Times New Roman" w:hAnsi="Times New Roman" w:cs="Times New Roman"/>
          <w:color w:val="252525"/>
        </w:rPr>
      </w:pPr>
      <w:r w:rsidRPr="008B0872">
        <w:rPr>
          <w:rFonts w:ascii="Times New Roman" w:hAnsi="Times New Roman" w:cs="Times New Roman"/>
          <w:color w:val="252525"/>
        </w:rPr>
        <w:t>Godišnja produkcija Odjela za suvremeni ples - Koprivnica, Domoljub, 20. svibnja 2025.,</w:t>
      </w:r>
      <w:r w:rsidRPr="008B0872">
        <w:rPr>
          <w:rFonts w:ascii="Times New Roman" w:hAnsi="Times New Roman" w:cs="Times New Roman"/>
        </w:rPr>
        <w:t xml:space="preserve"> Dan škole, Edukativni koncerti „Čarolija iza ugla“</w:t>
      </w:r>
    </w:p>
    <w:p w14:paraId="64CCDEDA" w14:textId="77777777" w:rsidR="008B0872" w:rsidRPr="008B0872" w:rsidRDefault="008B0872" w:rsidP="008B0872">
      <w:pPr>
        <w:pStyle w:val="Odlomakpopisa"/>
        <w:ind w:left="0"/>
        <w:jc w:val="both"/>
        <w:rPr>
          <w:rFonts w:ascii="Times New Roman" w:hAnsi="Times New Roman" w:cs="Times New Roman"/>
          <w:color w:val="000000"/>
        </w:rPr>
      </w:pPr>
      <w:r w:rsidRPr="008B0872">
        <w:rPr>
          <w:rFonts w:ascii="Times New Roman" w:hAnsi="Times New Roman" w:cs="Times New Roman"/>
          <w:color w:val="000000"/>
        </w:rPr>
        <w:t>Planovi i programi su usvojeni i realizirani u potpunosti u skladu sa Školskim kurikulumom i Godišnjim planom i programom za školsku godinu 2024./2025g. Javnost je bila pravovremeno informirana o prijemnim ispitima za upis učenika u novu školsku godinu putem lokalnih medija, web stanice i oglasne ploče .</w:t>
      </w:r>
    </w:p>
    <w:p w14:paraId="5D0183BA" w14:textId="77777777" w:rsidR="008B0872" w:rsidRPr="008B0872" w:rsidRDefault="008B0872" w:rsidP="00337913">
      <w:pPr>
        <w:spacing w:after="0"/>
        <w:rPr>
          <w:rFonts w:ascii="Times New Roman" w:eastAsia="Times New Roman" w:hAnsi="Times New Roman" w:cs="Times New Roman"/>
          <w:color w:val="FF0000"/>
        </w:rPr>
      </w:pPr>
    </w:p>
    <w:p w14:paraId="044DD7CB" w14:textId="77777777" w:rsidR="00E41064" w:rsidRPr="00E41064" w:rsidRDefault="00337913" w:rsidP="00337913">
      <w:pPr>
        <w:spacing w:after="0"/>
        <w:rPr>
          <w:rFonts w:ascii="Times New Roman" w:eastAsia="Times New Roman" w:hAnsi="Times New Roman" w:cs="Times New Roman"/>
        </w:rPr>
      </w:pPr>
      <w:r w:rsidRPr="00E41064">
        <w:rPr>
          <w:rFonts w:ascii="Times New Roman" w:eastAsia="Times New Roman" w:hAnsi="Times New Roman" w:cs="Times New Roman"/>
        </w:rPr>
        <w:t>KLASA: 400-04/2</w:t>
      </w:r>
      <w:r w:rsidR="00487923" w:rsidRPr="00E41064">
        <w:rPr>
          <w:rFonts w:ascii="Times New Roman" w:eastAsia="Times New Roman" w:hAnsi="Times New Roman" w:cs="Times New Roman"/>
        </w:rPr>
        <w:t>6</w:t>
      </w:r>
      <w:r w:rsidRPr="00E41064">
        <w:rPr>
          <w:rFonts w:ascii="Times New Roman" w:eastAsia="Times New Roman" w:hAnsi="Times New Roman" w:cs="Times New Roman"/>
        </w:rPr>
        <w:t>-01/1</w:t>
      </w:r>
    </w:p>
    <w:p w14:paraId="23B2FA52" w14:textId="37103855" w:rsidR="00337913" w:rsidRPr="00E41064" w:rsidRDefault="00337913" w:rsidP="00337913">
      <w:pPr>
        <w:spacing w:after="0"/>
        <w:rPr>
          <w:rFonts w:ascii="Times New Roman" w:eastAsia="Times New Roman" w:hAnsi="Times New Roman" w:cs="Times New Roman"/>
        </w:rPr>
      </w:pPr>
      <w:r w:rsidRPr="00E41064">
        <w:rPr>
          <w:rFonts w:ascii="Times New Roman" w:eastAsia="Times New Roman" w:hAnsi="Times New Roman" w:cs="Times New Roman"/>
        </w:rPr>
        <w:t>URBROJ: 2137-83-2</w:t>
      </w:r>
      <w:r w:rsidR="00487923" w:rsidRPr="00E41064">
        <w:rPr>
          <w:rFonts w:ascii="Times New Roman" w:eastAsia="Times New Roman" w:hAnsi="Times New Roman" w:cs="Times New Roman"/>
        </w:rPr>
        <w:t>6</w:t>
      </w:r>
      <w:r w:rsidRPr="00E41064">
        <w:rPr>
          <w:rFonts w:ascii="Times New Roman" w:eastAsia="Times New Roman" w:hAnsi="Times New Roman" w:cs="Times New Roman"/>
        </w:rPr>
        <w:t>-</w:t>
      </w:r>
      <w:r w:rsidR="00487923" w:rsidRPr="00E41064">
        <w:rPr>
          <w:rFonts w:ascii="Times New Roman" w:eastAsia="Times New Roman" w:hAnsi="Times New Roman" w:cs="Times New Roman"/>
        </w:rPr>
        <w:t>2</w:t>
      </w:r>
    </w:p>
    <w:p w14:paraId="2439DF00" w14:textId="77777777" w:rsidR="00337913" w:rsidRPr="00E41064" w:rsidRDefault="00337913" w:rsidP="00337913">
      <w:pPr>
        <w:spacing w:after="0"/>
        <w:rPr>
          <w:rFonts w:ascii="Times New Roman" w:eastAsia="Times New Roman" w:hAnsi="Times New Roman" w:cs="Times New Roman"/>
        </w:rPr>
      </w:pPr>
    </w:p>
    <w:p w14:paraId="5B2CDA37" w14:textId="6B2780C4" w:rsidR="00337913" w:rsidRPr="00E41064" w:rsidRDefault="00337913" w:rsidP="00337913">
      <w:pPr>
        <w:spacing w:after="0"/>
        <w:rPr>
          <w:rFonts w:ascii="Times New Roman" w:eastAsia="Times New Roman" w:hAnsi="Times New Roman" w:cs="Times New Roman"/>
        </w:rPr>
      </w:pPr>
      <w:r w:rsidRPr="00E41064">
        <w:rPr>
          <w:rFonts w:ascii="Times New Roman" w:eastAsia="Times New Roman" w:hAnsi="Times New Roman" w:cs="Times New Roman"/>
        </w:rPr>
        <w:t xml:space="preserve">Koprivnica, </w:t>
      </w:r>
      <w:r w:rsidR="00E41064">
        <w:rPr>
          <w:rFonts w:ascii="Times New Roman" w:eastAsia="Times New Roman" w:hAnsi="Times New Roman" w:cs="Times New Roman"/>
        </w:rPr>
        <w:t>12.03.2026.</w:t>
      </w:r>
      <w:r w:rsidRPr="00E41064">
        <w:rPr>
          <w:rFonts w:ascii="Times New Roman" w:eastAsia="Times New Roman" w:hAnsi="Times New Roman" w:cs="Times New Roman"/>
        </w:rPr>
        <w:t>godine,</w:t>
      </w:r>
      <w:r w:rsidR="00E41064">
        <w:rPr>
          <w:rFonts w:ascii="Times New Roman" w:eastAsia="Times New Roman" w:hAnsi="Times New Roman" w:cs="Times New Roman"/>
        </w:rPr>
        <w:t>13.</w:t>
      </w:r>
      <w:r w:rsidRPr="00E41064">
        <w:rPr>
          <w:rFonts w:ascii="Times New Roman" w:eastAsia="Times New Roman" w:hAnsi="Times New Roman" w:cs="Times New Roman"/>
        </w:rPr>
        <w:t xml:space="preserve"> sjednica Školskog odbora</w:t>
      </w:r>
    </w:p>
    <w:p w14:paraId="024B59B8" w14:textId="1FBD8BF6" w:rsidR="00DA0169" w:rsidRDefault="00DA0169" w:rsidP="00337913">
      <w:pPr>
        <w:spacing w:after="0"/>
        <w:rPr>
          <w:rFonts w:ascii="Times New Roman" w:eastAsia="Times New Roman" w:hAnsi="Times New Roman" w:cs="Times New Roman"/>
          <w:color w:val="FF0000"/>
        </w:rPr>
      </w:pPr>
    </w:p>
    <w:p w14:paraId="45AF24FA" w14:textId="77777777" w:rsidR="00DA0169" w:rsidRPr="00AF67A3" w:rsidRDefault="00DA0169" w:rsidP="00337913">
      <w:pPr>
        <w:spacing w:after="0"/>
        <w:rPr>
          <w:rFonts w:ascii="Times New Roman" w:eastAsia="Times New Roman" w:hAnsi="Times New Roman" w:cs="Times New Roman"/>
          <w:color w:val="FF0000"/>
        </w:rPr>
      </w:pPr>
    </w:p>
    <w:p w14:paraId="47F61758" w14:textId="77777777" w:rsidR="00AD772F" w:rsidRDefault="00473C78" w:rsidP="001B68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5CA9">
        <w:rPr>
          <w:rFonts w:ascii="Times New Roman" w:eastAsia="Times New Roman" w:hAnsi="Times New Roman" w:cs="Times New Roman"/>
          <w:sz w:val="24"/>
          <w:szCs w:val="24"/>
        </w:rPr>
        <w:t xml:space="preserve">       </w:t>
      </w:r>
      <w:r w:rsidR="00A61E40" w:rsidRPr="00EB58E6">
        <w:rPr>
          <w:rFonts w:ascii="Times New Roman" w:eastAsia="Times New Roman" w:hAnsi="Times New Roman" w:cs="Times New Roman"/>
          <w:sz w:val="24"/>
          <w:szCs w:val="24"/>
        </w:rPr>
        <w:t>RAVNATELJICA:</w:t>
      </w:r>
      <w:r w:rsidR="00885CA9">
        <w:rPr>
          <w:rFonts w:ascii="Times New Roman" w:eastAsia="Times New Roman" w:hAnsi="Times New Roman" w:cs="Times New Roman"/>
          <w:sz w:val="24"/>
          <w:szCs w:val="24"/>
        </w:rPr>
        <w:tab/>
      </w:r>
      <w:r w:rsidR="00885CA9">
        <w:rPr>
          <w:rFonts w:ascii="Times New Roman" w:eastAsia="Times New Roman" w:hAnsi="Times New Roman" w:cs="Times New Roman"/>
          <w:sz w:val="24"/>
          <w:szCs w:val="24"/>
        </w:rPr>
        <w:tab/>
      </w:r>
      <w:r w:rsidR="00885CA9">
        <w:rPr>
          <w:rFonts w:ascii="Times New Roman" w:eastAsia="Times New Roman" w:hAnsi="Times New Roman" w:cs="Times New Roman"/>
          <w:sz w:val="24"/>
          <w:szCs w:val="24"/>
        </w:rPr>
        <w:tab/>
      </w:r>
      <w:r w:rsidR="00885CA9">
        <w:rPr>
          <w:rFonts w:ascii="Times New Roman" w:eastAsia="Times New Roman" w:hAnsi="Times New Roman" w:cs="Times New Roman"/>
          <w:sz w:val="24"/>
          <w:szCs w:val="24"/>
        </w:rPr>
        <w:tab/>
      </w:r>
      <w:r w:rsidR="00885CA9">
        <w:rPr>
          <w:rFonts w:ascii="Times New Roman" w:eastAsia="Times New Roman" w:hAnsi="Times New Roman" w:cs="Times New Roman"/>
          <w:sz w:val="24"/>
          <w:szCs w:val="24"/>
        </w:rPr>
        <w:tab/>
      </w:r>
      <w:r w:rsidR="00885CA9">
        <w:rPr>
          <w:rFonts w:ascii="Times New Roman" w:eastAsia="Times New Roman" w:hAnsi="Times New Roman" w:cs="Times New Roman"/>
          <w:sz w:val="24"/>
          <w:szCs w:val="24"/>
        </w:rPr>
        <w:tab/>
        <w:t xml:space="preserve">                    </w:t>
      </w:r>
      <w:r w:rsidR="00AD772F">
        <w:rPr>
          <w:rFonts w:ascii="Times New Roman" w:eastAsia="Times New Roman" w:hAnsi="Times New Roman" w:cs="Times New Roman"/>
          <w:sz w:val="24"/>
          <w:szCs w:val="24"/>
        </w:rPr>
        <w:t>PREDSJEDNICA Š.O:</w:t>
      </w:r>
    </w:p>
    <w:p w14:paraId="46EA72BF" w14:textId="77777777" w:rsidR="00EE0018" w:rsidRPr="00EB58E6" w:rsidRDefault="00473C78" w:rsidP="001B687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85C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85CA9">
        <w:rPr>
          <w:rFonts w:ascii="Times New Roman" w:eastAsia="Times New Roman" w:hAnsi="Times New Roman" w:cs="Times New Roman"/>
          <w:sz w:val="24"/>
          <w:szCs w:val="24"/>
        </w:rPr>
        <w:t xml:space="preserve">   </w:t>
      </w:r>
      <w:r w:rsidR="00A61E40" w:rsidRPr="00EB58E6">
        <w:rPr>
          <w:rFonts w:ascii="Times New Roman" w:eastAsia="Times New Roman" w:hAnsi="Times New Roman" w:cs="Times New Roman"/>
          <w:sz w:val="24"/>
          <w:szCs w:val="24"/>
        </w:rPr>
        <w:t xml:space="preserve">Ariana </w:t>
      </w:r>
      <w:proofErr w:type="spellStart"/>
      <w:r w:rsidR="00A61E40" w:rsidRPr="00EB58E6">
        <w:rPr>
          <w:rFonts w:ascii="Times New Roman" w:eastAsia="Times New Roman" w:hAnsi="Times New Roman" w:cs="Times New Roman"/>
          <w:sz w:val="24"/>
          <w:szCs w:val="24"/>
        </w:rPr>
        <w:t>Šandl</w:t>
      </w:r>
      <w:proofErr w:type="spellEnd"/>
      <w:r w:rsidR="00AD772F">
        <w:rPr>
          <w:rFonts w:ascii="Times New Roman" w:eastAsia="Times New Roman" w:hAnsi="Times New Roman" w:cs="Times New Roman"/>
          <w:sz w:val="24"/>
          <w:szCs w:val="24"/>
        </w:rPr>
        <w:t xml:space="preserve">                                                                   </w:t>
      </w:r>
      <w:r w:rsidR="00885CA9">
        <w:rPr>
          <w:rFonts w:ascii="Times New Roman" w:eastAsia="Times New Roman" w:hAnsi="Times New Roman" w:cs="Times New Roman"/>
          <w:sz w:val="24"/>
          <w:szCs w:val="24"/>
        </w:rPr>
        <w:t xml:space="preserve">                             </w:t>
      </w:r>
      <w:r w:rsidR="00AD772F">
        <w:rPr>
          <w:rFonts w:ascii="Times New Roman" w:eastAsia="Times New Roman" w:hAnsi="Times New Roman" w:cs="Times New Roman"/>
          <w:sz w:val="24"/>
          <w:szCs w:val="24"/>
        </w:rPr>
        <w:t>Jelena Košutić</w:t>
      </w:r>
    </w:p>
    <w:p w14:paraId="0792315D" w14:textId="782FAEDD" w:rsidR="00EE0018" w:rsidRPr="008B0872" w:rsidRDefault="000E6000" w:rsidP="001B6870">
      <w:pPr>
        <w:jc w:val="both"/>
        <w:rPr>
          <w:rFonts w:ascii="Times New Roman" w:eastAsia="Times New Roman" w:hAnsi="Times New Roman" w:cs="Times New Roman"/>
          <w:sz w:val="24"/>
          <w:szCs w:val="24"/>
        </w:rPr>
      </w:pP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Pr="00EB58E6">
        <w:rPr>
          <w:rFonts w:ascii="Times New Roman" w:eastAsia="Times New Roman" w:hAnsi="Times New Roman" w:cs="Times New Roman"/>
          <w:sz w:val="24"/>
          <w:szCs w:val="24"/>
        </w:rPr>
        <w:tab/>
      </w:r>
      <w:r w:rsidR="00375FAA" w:rsidRPr="00EB58E6">
        <w:rPr>
          <w:rFonts w:ascii="Times New Roman" w:eastAsia="Times New Roman" w:hAnsi="Times New Roman" w:cs="Times New Roman"/>
          <w:sz w:val="24"/>
          <w:szCs w:val="24"/>
        </w:rPr>
        <w:t xml:space="preserve">  </w:t>
      </w:r>
      <w:r w:rsidR="00EE0018">
        <w:rPr>
          <w:rFonts w:ascii="Times New Roman" w:eastAsia="Times New Roman" w:hAnsi="Times New Roman" w:cs="Times New Roman"/>
        </w:rPr>
        <w:tab/>
      </w:r>
      <w:r w:rsidR="00EE0018">
        <w:rPr>
          <w:rFonts w:ascii="Times New Roman" w:eastAsia="Times New Roman" w:hAnsi="Times New Roman" w:cs="Times New Roman"/>
        </w:rPr>
        <w:tab/>
      </w:r>
      <w:r w:rsidR="00EE0018">
        <w:rPr>
          <w:rFonts w:ascii="Times New Roman" w:eastAsia="Times New Roman" w:hAnsi="Times New Roman" w:cs="Times New Roman"/>
        </w:rPr>
        <w:tab/>
      </w:r>
      <w:r w:rsidR="00EE0018">
        <w:rPr>
          <w:rFonts w:ascii="Times New Roman" w:eastAsia="Times New Roman" w:hAnsi="Times New Roman" w:cs="Times New Roman"/>
        </w:rPr>
        <w:tab/>
      </w:r>
      <w:r w:rsidR="00EE0018">
        <w:rPr>
          <w:rFonts w:ascii="Times New Roman" w:eastAsia="Times New Roman" w:hAnsi="Times New Roman" w:cs="Times New Roman"/>
        </w:rPr>
        <w:tab/>
      </w:r>
      <w:r w:rsidR="00375FAA">
        <w:rPr>
          <w:rFonts w:ascii="Times New Roman" w:eastAsia="Times New Roman" w:hAnsi="Times New Roman" w:cs="Times New Roman"/>
        </w:rPr>
        <w:t xml:space="preserve">         </w:t>
      </w:r>
    </w:p>
    <w:sectPr w:rsidR="00EE0018" w:rsidRPr="008B0872" w:rsidSect="00375FA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B8D15" w14:textId="77777777" w:rsidR="002F10F1" w:rsidRDefault="002F10F1" w:rsidP="00D801A3">
      <w:pPr>
        <w:spacing w:after="0" w:line="240" w:lineRule="auto"/>
      </w:pPr>
      <w:r>
        <w:separator/>
      </w:r>
    </w:p>
  </w:endnote>
  <w:endnote w:type="continuationSeparator" w:id="0">
    <w:p w14:paraId="1095EA2F" w14:textId="77777777" w:rsidR="002F10F1" w:rsidRDefault="002F10F1" w:rsidP="00D80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F71E" w14:textId="77777777" w:rsidR="00D801A3" w:rsidRDefault="00D801A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831612"/>
      <w:docPartObj>
        <w:docPartGallery w:val="Page Numbers (Bottom of Page)"/>
        <w:docPartUnique/>
      </w:docPartObj>
    </w:sdtPr>
    <w:sdtContent>
      <w:p w14:paraId="6FD2950A" w14:textId="026728BD" w:rsidR="00D801A3" w:rsidRDefault="00D801A3">
        <w:pPr>
          <w:pStyle w:val="Podnoje"/>
          <w:jc w:val="center"/>
        </w:pPr>
        <w:r>
          <w:fldChar w:fldCharType="begin"/>
        </w:r>
        <w:r>
          <w:instrText>PAGE   \* MERGEFORMAT</w:instrText>
        </w:r>
        <w:r>
          <w:fldChar w:fldCharType="separate"/>
        </w:r>
        <w:r>
          <w:t>2</w:t>
        </w:r>
        <w:r>
          <w:fldChar w:fldCharType="end"/>
        </w:r>
      </w:p>
    </w:sdtContent>
  </w:sdt>
  <w:p w14:paraId="424D241B" w14:textId="77777777" w:rsidR="00D801A3" w:rsidRDefault="00D801A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B0D" w14:textId="77777777" w:rsidR="00D801A3" w:rsidRDefault="00D801A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EBCD" w14:textId="77777777" w:rsidR="002F10F1" w:rsidRDefault="002F10F1" w:rsidP="00D801A3">
      <w:pPr>
        <w:spacing w:after="0" w:line="240" w:lineRule="auto"/>
      </w:pPr>
      <w:r>
        <w:separator/>
      </w:r>
    </w:p>
  </w:footnote>
  <w:footnote w:type="continuationSeparator" w:id="0">
    <w:p w14:paraId="096040AB" w14:textId="77777777" w:rsidR="002F10F1" w:rsidRDefault="002F10F1" w:rsidP="00D80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8144" w14:textId="77777777" w:rsidR="00D801A3" w:rsidRDefault="00D801A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7022" w14:textId="77777777" w:rsidR="00D801A3" w:rsidRDefault="00D801A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BD47" w14:textId="77777777" w:rsidR="00D801A3" w:rsidRDefault="00D801A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 o:bullet="t">
        <v:imagedata r:id="rId1" o:title="mso3"/>
      </v:shape>
    </w:pict>
  </w:numPicBullet>
  <w:abstractNum w:abstractNumId="0" w15:restartNumberingAfterBreak="0">
    <w:nsid w:val="077A14C4"/>
    <w:multiLevelType w:val="hybridMultilevel"/>
    <w:tmpl w:val="798C8DAC"/>
    <w:lvl w:ilvl="0" w:tplc="92B6BA64">
      <w:start w:val="1"/>
      <w:numFmt w:val="bullet"/>
      <w:lvlText w:val=""/>
      <w:lvlJc w:val="left"/>
      <w:pPr>
        <w:ind w:left="420" w:hanging="360"/>
      </w:pPr>
      <w:rPr>
        <w:rFonts w:ascii="Symbol" w:hAnsi="Symbol" w:hint="default"/>
        <w:b w:val="0"/>
        <w:color w:val="auto"/>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644150"/>
    <w:multiLevelType w:val="hybridMultilevel"/>
    <w:tmpl w:val="BC14BC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F77D3B"/>
    <w:multiLevelType w:val="hybridMultilevel"/>
    <w:tmpl w:val="44888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85F021C"/>
    <w:multiLevelType w:val="hybridMultilevel"/>
    <w:tmpl w:val="425E876A"/>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2F6321E4"/>
    <w:multiLevelType w:val="hybridMultilevel"/>
    <w:tmpl w:val="BCC0A4F2"/>
    <w:lvl w:ilvl="0" w:tplc="346A5272">
      <w:start w:val="2"/>
      <w:numFmt w:val="bullet"/>
      <w:lvlText w:val="-"/>
      <w:lvlJc w:val="left"/>
      <w:pPr>
        <w:ind w:left="840" w:hanging="360"/>
      </w:pPr>
      <w:rPr>
        <w:rFonts w:ascii="Times New Roman" w:eastAsiaTheme="majorEastAsia" w:hAnsi="Times New Roman" w:cs="Times New Roman" w:hint="default"/>
        <w:b w:val="0"/>
        <w:color w:val="2F5496" w:themeColor="accent1" w:themeShade="BF"/>
        <w:sz w:val="24"/>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 w15:restartNumberingAfterBreak="0">
    <w:nsid w:val="3A6324E9"/>
    <w:multiLevelType w:val="hybridMultilevel"/>
    <w:tmpl w:val="49A00A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DC30D5"/>
    <w:multiLevelType w:val="hybridMultilevel"/>
    <w:tmpl w:val="F6048A7C"/>
    <w:lvl w:ilvl="0" w:tplc="2EA83960">
      <w:numFmt w:val="bullet"/>
      <w:lvlText w:val="-"/>
      <w:lvlJc w:val="left"/>
      <w:pPr>
        <w:tabs>
          <w:tab w:val="num" w:pos="720"/>
        </w:tabs>
        <w:ind w:left="720" w:hanging="360"/>
      </w:pPr>
      <w:rPr>
        <w:rFonts w:ascii="Times New Roman" w:eastAsia="Times New Roman" w:hAnsi="Times New Roman" w:cs="Times New Roman" w:hint="default"/>
      </w:rPr>
    </w:lvl>
    <w:lvl w:ilvl="1" w:tplc="041A0007">
      <w:start w:val="1"/>
      <w:numFmt w:val="bullet"/>
      <w:lvlText w:val=""/>
      <w:lvlPicBulletId w:val="0"/>
      <w:lvlJc w:val="left"/>
      <w:pPr>
        <w:tabs>
          <w:tab w:val="num" w:pos="1440"/>
        </w:tabs>
        <w:ind w:left="1440" w:hanging="360"/>
      </w:pPr>
      <w:rPr>
        <w:rFonts w:ascii="Symbol" w:hAnsi="Symbol"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485E49"/>
    <w:multiLevelType w:val="hybridMultilevel"/>
    <w:tmpl w:val="A164236A"/>
    <w:lvl w:ilvl="0" w:tplc="92B6BA64">
      <w:start w:val="1"/>
      <w:numFmt w:val="bullet"/>
      <w:lvlText w:val=""/>
      <w:lvlJc w:val="left"/>
      <w:pPr>
        <w:ind w:left="1140" w:hanging="360"/>
      </w:pPr>
      <w:rPr>
        <w:rFonts w:ascii="Symbol" w:hAnsi="Symbol" w:hint="default"/>
        <w:b w:val="0"/>
        <w:color w:val="auto"/>
        <w:sz w:val="24"/>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2F444F6"/>
    <w:multiLevelType w:val="hybridMultilevel"/>
    <w:tmpl w:val="2F88D22A"/>
    <w:lvl w:ilvl="0" w:tplc="346A5272">
      <w:start w:val="2"/>
      <w:numFmt w:val="bullet"/>
      <w:lvlText w:val="-"/>
      <w:lvlJc w:val="left"/>
      <w:pPr>
        <w:ind w:left="420" w:hanging="360"/>
      </w:pPr>
      <w:rPr>
        <w:rFonts w:ascii="Times New Roman" w:eastAsiaTheme="majorEastAsia" w:hAnsi="Times New Roman" w:cs="Times New Roman" w:hint="default"/>
        <w:b w:val="0"/>
        <w:color w:val="2F5496" w:themeColor="accent1" w:themeShade="BF"/>
        <w:sz w:val="24"/>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9" w15:restartNumberingAfterBreak="0">
    <w:nsid w:val="45010BFF"/>
    <w:multiLevelType w:val="hybridMultilevel"/>
    <w:tmpl w:val="485A0F08"/>
    <w:lvl w:ilvl="0" w:tplc="402673B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D37E00"/>
    <w:multiLevelType w:val="hybridMultilevel"/>
    <w:tmpl w:val="1AF468FE"/>
    <w:lvl w:ilvl="0" w:tplc="402673B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EB3606C"/>
    <w:multiLevelType w:val="hybridMultilevel"/>
    <w:tmpl w:val="5874C4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0167CDA"/>
    <w:multiLevelType w:val="hybridMultilevel"/>
    <w:tmpl w:val="2A4886BC"/>
    <w:lvl w:ilvl="0" w:tplc="041A0001">
      <w:start w:val="1"/>
      <w:numFmt w:val="bullet"/>
      <w:lvlText w:val=""/>
      <w:lvlJc w:val="left"/>
      <w:pPr>
        <w:ind w:left="1155" w:hanging="360"/>
      </w:pPr>
      <w:rPr>
        <w:rFonts w:ascii="Symbol" w:hAnsi="Symbol" w:hint="default"/>
      </w:rPr>
    </w:lvl>
    <w:lvl w:ilvl="1" w:tplc="041A0003" w:tentative="1">
      <w:start w:val="1"/>
      <w:numFmt w:val="bullet"/>
      <w:lvlText w:val="o"/>
      <w:lvlJc w:val="left"/>
      <w:pPr>
        <w:ind w:left="1875" w:hanging="360"/>
      </w:pPr>
      <w:rPr>
        <w:rFonts w:ascii="Courier New" w:hAnsi="Courier New" w:cs="Courier New" w:hint="default"/>
      </w:rPr>
    </w:lvl>
    <w:lvl w:ilvl="2" w:tplc="041A0005" w:tentative="1">
      <w:start w:val="1"/>
      <w:numFmt w:val="bullet"/>
      <w:lvlText w:val=""/>
      <w:lvlJc w:val="left"/>
      <w:pPr>
        <w:ind w:left="2595" w:hanging="360"/>
      </w:pPr>
      <w:rPr>
        <w:rFonts w:ascii="Wingdings" w:hAnsi="Wingdings" w:hint="default"/>
      </w:rPr>
    </w:lvl>
    <w:lvl w:ilvl="3" w:tplc="041A0001" w:tentative="1">
      <w:start w:val="1"/>
      <w:numFmt w:val="bullet"/>
      <w:lvlText w:val=""/>
      <w:lvlJc w:val="left"/>
      <w:pPr>
        <w:ind w:left="3315" w:hanging="360"/>
      </w:pPr>
      <w:rPr>
        <w:rFonts w:ascii="Symbol" w:hAnsi="Symbol" w:hint="default"/>
      </w:rPr>
    </w:lvl>
    <w:lvl w:ilvl="4" w:tplc="041A0003" w:tentative="1">
      <w:start w:val="1"/>
      <w:numFmt w:val="bullet"/>
      <w:lvlText w:val="o"/>
      <w:lvlJc w:val="left"/>
      <w:pPr>
        <w:ind w:left="4035" w:hanging="360"/>
      </w:pPr>
      <w:rPr>
        <w:rFonts w:ascii="Courier New" w:hAnsi="Courier New" w:cs="Courier New" w:hint="default"/>
      </w:rPr>
    </w:lvl>
    <w:lvl w:ilvl="5" w:tplc="041A0005" w:tentative="1">
      <w:start w:val="1"/>
      <w:numFmt w:val="bullet"/>
      <w:lvlText w:val=""/>
      <w:lvlJc w:val="left"/>
      <w:pPr>
        <w:ind w:left="4755" w:hanging="360"/>
      </w:pPr>
      <w:rPr>
        <w:rFonts w:ascii="Wingdings" w:hAnsi="Wingdings" w:hint="default"/>
      </w:rPr>
    </w:lvl>
    <w:lvl w:ilvl="6" w:tplc="041A0001" w:tentative="1">
      <w:start w:val="1"/>
      <w:numFmt w:val="bullet"/>
      <w:lvlText w:val=""/>
      <w:lvlJc w:val="left"/>
      <w:pPr>
        <w:ind w:left="5475" w:hanging="360"/>
      </w:pPr>
      <w:rPr>
        <w:rFonts w:ascii="Symbol" w:hAnsi="Symbol" w:hint="default"/>
      </w:rPr>
    </w:lvl>
    <w:lvl w:ilvl="7" w:tplc="041A0003" w:tentative="1">
      <w:start w:val="1"/>
      <w:numFmt w:val="bullet"/>
      <w:lvlText w:val="o"/>
      <w:lvlJc w:val="left"/>
      <w:pPr>
        <w:ind w:left="6195" w:hanging="360"/>
      </w:pPr>
      <w:rPr>
        <w:rFonts w:ascii="Courier New" w:hAnsi="Courier New" w:cs="Courier New" w:hint="default"/>
      </w:rPr>
    </w:lvl>
    <w:lvl w:ilvl="8" w:tplc="041A0005" w:tentative="1">
      <w:start w:val="1"/>
      <w:numFmt w:val="bullet"/>
      <w:lvlText w:val=""/>
      <w:lvlJc w:val="left"/>
      <w:pPr>
        <w:ind w:left="6915" w:hanging="360"/>
      </w:pPr>
      <w:rPr>
        <w:rFonts w:ascii="Wingdings" w:hAnsi="Wingdings" w:hint="default"/>
      </w:rPr>
    </w:lvl>
  </w:abstractNum>
  <w:abstractNum w:abstractNumId="13" w15:restartNumberingAfterBreak="0">
    <w:nsid w:val="6FB82E3E"/>
    <w:multiLevelType w:val="hybridMultilevel"/>
    <w:tmpl w:val="CB82C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4082EFA"/>
    <w:multiLevelType w:val="hybridMultilevel"/>
    <w:tmpl w:val="D5B8B1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47A3C95"/>
    <w:multiLevelType w:val="hybridMultilevel"/>
    <w:tmpl w:val="6FEAFF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6154B06"/>
    <w:multiLevelType w:val="hybridMultilevel"/>
    <w:tmpl w:val="B7C0E998"/>
    <w:lvl w:ilvl="0" w:tplc="041A0001">
      <w:start w:val="1"/>
      <w:numFmt w:val="bullet"/>
      <w:lvlText w:val=""/>
      <w:lvlJc w:val="left"/>
      <w:pPr>
        <w:ind w:left="1140" w:hanging="360"/>
      </w:pPr>
      <w:rPr>
        <w:rFonts w:ascii="Symbol" w:hAnsi="Symbol" w:hint="default"/>
        <w:b w:val="0"/>
        <w:color w:val="auto"/>
        <w:sz w:val="24"/>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77887E15"/>
    <w:multiLevelType w:val="hybridMultilevel"/>
    <w:tmpl w:val="637623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5"/>
  </w:num>
  <w:num w:numId="5">
    <w:abstractNumId w:val="14"/>
  </w:num>
  <w:num w:numId="6">
    <w:abstractNumId w:val="17"/>
  </w:num>
  <w:num w:numId="7">
    <w:abstractNumId w:val="6"/>
  </w:num>
  <w:num w:numId="8">
    <w:abstractNumId w:val="15"/>
  </w:num>
  <w:num w:numId="9">
    <w:abstractNumId w:val="9"/>
  </w:num>
  <w:num w:numId="10">
    <w:abstractNumId w:val="10"/>
  </w:num>
  <w:num w:numId="11">
    <w:abstractNumId w:val="13"/>
  </w:num>
  <w:num w:numId="12">
    <w:abstractNumId w:val="8"/>
  </w:num>
  <w:num w:numId="13">
    <w:abstractNumId w:val="4"/>
  </w:num>
  <w:num w:numId="14">
    <w:abstractNumId w:val="0"/>
  </w:num>
  <w:num w:numId="15">
    <w:abstractNumId w:val="7"/>
  </w:num>
  <w:num w:numId="16">
    <w:abstractNumId w:val="1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3C0"/>
    <w:rsid w:val="00006982"/>
    <w:rsid w:val="00010919"/>
    <w:rsid w:val="0001346E"/>
    <w:rsid w:val="00024C1A"/>
    <w:rsid w:val="00024EC3"/>
    <w:rsid w:val="0003401A"/>
    <w:rsid w:val="000378D2"/>
    <w:rsid w:val="00041B78"/>
    <w:rsid w:val="00044FC4"/>
    <w:rsid w:val="00046A74"/>
    <w:rsid w:val="0006551E"/>
    <w:rsid w:val="00085C93"/>
    <w:rsid w:val="0008699E"/>
    <w:rsid w:val="000A54E5"/>
    <w:rsid w:val="000B4325"/>
    <w:rsid w:val="000B728B"/>
    <w:rsid w:val="000E6000"/>
    <w:rsid w:val="000F39B4"/>
    <w:rsid w:val="000F5473"/>
    <w:rsid w:val="000F5CA3"/>
    <w:rsid w:val="001003B1"/>
    <w:rsid w:val="00101050"/>
    <w:rsid w:val="0013460A"/>
    <w:rsid w:val="00143FEE"/>
    <w:rsid w:val="00146BD4"/>
    <w:rsid w:val="001550DA"/>
    <w:rsid w:val="00161751"/>
    <w:rsid w:val="00186EE4"/>
    <w:rsid w:val="00187C83"/>
    <w:rsid w:val="00197E50"/>
    <w:rsid w:val="001B0C40"/>
    <w:rsid w:val="001B1299"/>
    <w:rsid w:val="001B458D"/>
    <w:rsid w:val="001B6870"/>
    <w:rsid w:val="001D2BF1"/>
    <w:rsid w:val="001E21F3"/>
    <w:rsid w:val="001E6D70"/>
    <w:rsid w:val="001F126A"/>
    <w:rsid w:val="00213475"/>
    <w:rsid w:val="00215429"/>
    <w:rsid w:val="00225A2D"/>
    <w:rsid w:val="00236CED"/>
    <w:rsid w:val="00243E31"/>
    <w:rsid w:val="002443E3"/>
    <w:rsid w:val="002507D4"/>
    <w:rsid w:val="00261BEB"/>
    <w:rsid w:val="002724A8"/>
    <w:rsid w:val="00281A3F"/>
    <w:rsid w:val="00285F36"/>
    <w:rsid w:val="00293AB1"/>
    <w:rsid w:val="00293AD2"/>
    <w:rsid w:val="002948B2"/>
    <w:rsid w:val="002A46E9"/>
    <w:rsid w:val="002C0DC2"/>
    <w:rsid w:val="002C319F"/>
    <w:rsid w:val="002D5824"/>
    <w:rsid w:val="002E223C"/>
    <w:rsid w:val="002E2FB8"/>
    <w:rsid w:val="002F10F1"/>
    <w:rsid w:val="002F7127"/>
    <w:rsid w:val="003030FE"/>
    <w:rsid w:val="00305DEF"/>
    <w:rsid w:val="00312ACC"/>
    <w:rsid w:val="00323213"/>
    <w:rsid w:val="0033627E"/>
    <w:rsid w:val="00337913"/>
    <w:rsid w:val="0034174C"/>
    <w:rsid w:val="003548B0"/>
    <w:rsid w:val="003576EE"/>
    <w:rsid w:val="00365FC2"/>
    <w:rsid w:val="003710BD"/>
    <w:rsid w:val="00375FAA"/>
    <w:rsid w:val="0038209F"/>
    <w:rsid w:val="00387731"/>
    <w:rsid w:val="00387B31"/>
    <w:rsid w:val="00391202"/>
    <w:rsid w:val="00396CB3"/>
    <w:rsid w:val="003A488B"/>
    <w:rsid w:val="003B46D3"/>
    <w:rsid w:val="003B63E2"/>
    <w:rsid w:val="003B6EBF"/>
    <w:rsid w:val="003C220F"/>
    <w:rsid w:val="003D7ED1"/>
    <w:rsid w:val="003E3512"/>
    <w:rsid w:val="003E6E39"/>
    <w:rsid w:val="003F0A5E"/>
    <w:rsid w:val="003F0CB8"/>
    <w:rsid w:val="004061DC"/>
    <w:rsid w:val="0042387B"/>
    <w:rsid w:val="004277B4"/>
    <w:rsid w:val="004365C1"/>
    <w:rsid w:val="00451711"/>
    <w:rsid w:val="00454885"/>
    <w:rsid w:val="00461665"/>
    <w:rsid w:val="00465FDF"/>
    <w:rsid w:val="00473C78"/>
    <w:rsid w:val="0048291E"/>
    <w:rsid w:val="00487923"/>
    <w:rsid w:val="00495173"/>
    <w:rsid w:val="004A4B31"/>
    <w:rsid w:val="004C17B6"/>
    <w:rsid w:val="004D352C"/>
    <w:rsid w:val="004E1099"/>
    <w:rsid w:val="004E1C96"/>
    <w:rsid w:val="004E36E4"/>
    <w:rsid w:val="004F742D"/>
    <w:rsid w:val="005039D0"/>
    <w:rsid w:val="005134BA"/>
    <w:rsid w:val="00515B04"/>
    <w:rsid w:val="005278CC"/>
    <w:rsid w:val="00535695"/>
    <w:rsid w:val="00536E10"/>
    <w:rsid w:val="00537786"/>
    <w:rsid w:val="005378BB"/>
    <w:rsid w:val="00540298"/>
    <w:rsid w:val="0055281D"/>
    <w:rsid w:val="00570EC2"/>
    <w:rsid w:val="00582D77"/>
    <w:rsid w:val="00585BC7"/>
    <w:rsid w:val="0058640D"/>
    <w:rsid w:val="00587FE7"/>
    <w:rsid w:val="0059012A"/>
    <w:rsid w:val="005A6DBF"/>
    <w:rsid w:val="005A6DFB"/>
    <w:rsid w:val="005A7DA2"/>
    <w:rsid w:val="005B3170"/>
    <w:rsid w:val="005D6E83"/>
    <w:rsid w:val="005E0B15"/>
    <w:rsid w:val="005E6488"/>
    <w:rsid w:val="00602BB8"/>
    <w:rsid w:val="006046F0"/>
    <w:rsid w:val="006127D7"/>
    <w:rsid w:val="006523A9"/>
    <w:rsid w:val="00652EDE"/>
    <w:rsid w:val="0067186F"/>
    <w:rsid w:val="00680B25"/>
    <w:rsid w:val="00695452"/>
    <w:rsid w:val="006971A2"/>
    <w:rsid w:val="006B4DB4"/>
    <w:rsid w:val="006C056B"/>
    <w:rsid w:val="006C5A1A"/>
    <w:rsid w:val="006C5E07"/>
    <w:rsid w:val="006C7FBC"/>
    <w:rsid w:val="006D3060"/>
    <w:rsid w:val="006D32AF"/>
    <w:rsid w:val="006D5B61"/>
    <w:rsid w:val="006E1B12"/>
    <w:rsid w:val="006E6B6B"/>
    <w:rsid w:val="006F3EAD"/>
    <w:rsid w:val="00721D51"/>
    <w:rsid w:val="00737587"/>
    <w:rsid w:val="00751A1D"/>
    <w:rsid w:val="00770095"/>
    <w:rsid w:val="007709EB"/>
    <w:rsid w:val="00795FB4"/>
    <w:rsid w:val="007A3C4C"/>
    <w:rsid w:val="007A5494"/>
    <w:rsid w:val="007B1629"/>
    <w:rsid w:val="007B1AB6"/>
    <w:rsid w:val="007B6268"/>
    <w:rsid w:val="007B6BD4"/>
    <w:rsid w:val="007C5A99"/>
    <w:rsid w:val="007D2919"/>
    <w:rsid w:val="007D7F48"/>
    <w:rsid w:val="007F429C"/>
    <w:rsid w:val="0080029C"/>
    <w:rsid w:val="00801574"/>
    <w:rsid w:val="008048CD"/>
    <w:rsid w:val="008061AE"/>
    <w:rsid w:val="00822CED"/>
    <w:rsid w:val="008261A6"/>
    <w:rsid w:val="00832E8C"/>
    <w:rsid w:val="00835B48"/>
    <w:rsid w:val="00840B9A"/>
    <w:rsid w:val="00853CB7"/>
    <w:rsid w:val="008753B9"/>
    <w:rsid w:val="008767E0"/>
    <w:rsid w:val="00884014"/>
    <w:rsid w:val="00885CA9"/>
    <w:rsid w:val="00886CE8"/>
    <w:rsid w:val="008925DB"/>
    <w:rsid w:val="008B0872"/>
    <w:rsid w:val="008C0A70"/>
    <w:rsid w:val="008C2874"/>
    <w:rsid w:val="008E3989"/>
    <w:rsid w:val="008E4DF3"/>
    <w:rsid w:val="008F256E"/>
    <w:rsid w:val="008F4126"/>
    <w:rsid w:val="008F5AF4"/>
    <w:rsid w:val="00904A8B"/>
    <w:rsid w:val="00906EC2"/>
    <w:rsid w:val="009105B0"/>
    <w:rsid w:val="00922BE2"/>
    <w:rsid w:val="0092461D"/>
    <w:rsid w:val="0092760D"/>
    <w:rsid w:val="00930AC8"/>
    <w:rsid w:val="00935B98"/>
    <w:rsid w:val="009437B9"/>
    <w:rsid w:val="00957435"/>
    <w:rsid w:val="00964745"/>
    <w:rsid w:val="00964FE0"/>
    <w:rsid w:val="009A2452"/>
    <w:rsid w:val="009A3DD6"/>
    <w:rsid w:val="009A7080"/>
    <w:rsid w:val="009A708B"/>
    <w:rsid w:val="009C5C7A"/>
    <w:rsid w:val="009D6903"/>
    <w:rsid w:val="009E1CBA"/>
    <w:rsid w:val="009E45AA"/>
    <w:rsid w:val="009F5407"/>
    <w:rsid w:val="00A0325C"/>
    <w:rsid w:val="00A05E78"/>
    <w:rsid w:val="00A100E6"/>
    <w:rsid w:val="00A145CB"/>
    <w:rsid w:val="00A16A92"/>
    <w:rsid w:val="00A21A4D"/>
    <w:rsid w:val="00A25D09"/>
    <w:rsid w:val="00A34C26"/>
    <w:rsid w:val="00A378D5"/>
    <w:rsid w:val="00A40433"/>
    <w:rsid w:val="00A45049"/>
    <w:rsid w:val="00A464FB"/>
    <w:rsid w:val="00A61E40"/>
    <w:rsid w:val="00A67780"/>
    <w:rsid w:val="00A850E9"/>
    <w:rsid w:val="00A87415"/>
    <w:rsid w:val="00AB0162"/>
    <w:rsid w:val="00AB5076"/>
    <w:rsid w:val="00AC443F"/>
    <w:rsid w:val="00AC520F"/>
    <w:rsid w:val="00AD772F"/>
    <w:rsid w:val="00AD7F6A"/>
    <w:rsid w:val="00AE2FE8"/>
    <w:rsid w:val="00AE7272"/>
    <w:rsid w:val="00AF03EE"/>
    <w:rsid w:val="00AF43C0"/>
    <w:rsid w:val="00AF67A3"/>
    <w:rsid w:val="00B02383"/>
    <w:rsid w:val="00B3253F"/>
    <w:rsid w:val="00B4467B"/>
    <w:rsid w:val="00B463BD"/>
    <w:rsid w:val="00B53C08"/>
    <w:rsid w:val="00B66276"/>
    <w:rsid w:val="00B72C72"/>
    <w:rsid w:val="00B83CB9"/>
    <w:rsid w:val="00B8767D"/>
    <w:rsid w:val="00BA5161"/>
    <w:rsid w:val="00BB1FFC"/>
    <w:rsid w:val="00BC1ABD"/>
    <w:rsid w:val="00BC3FC3"/>
    <w:rsid w:val="00BC5C3C"/>
    <w:rsid w:val="00BE6C42"/>
    <w:rsid w:val="00BF2099"/>
    <w:rsid w:val="00C13317"/>
    <w:rsid w:val="00C211A5"/>
    <w:rsid w:val="00C21645"/>
    <w:rsid w:val="00C30537"/>
    <w:rsid w:val="00C4126D"/>
    <w:rsid w:val="00C63C87"/>
    <w:rsid w:val="00C6429A"/>
    <w:rsid w:val="00C74AC4"/>
    <w:rsid w:val="00C97EF2"/>
    <w:rsid w:val="00CC0465"/>
    <w:rsid w:val="00CE2FAE"/>
    <w:rsid w:val="00CF1EBB"/>
    <w:rsid w:val="00D00F4E"/>
    <w:rsid w:val="00D11F47"/>
    <w:rsid w:val="00D14D65"/>
    <w:rsid w:val="00D374E6"/>
    <w:rsid w:val="00D406EF"/>
    <w:rsid w:val="00D4222D"/>
    <w:rsid w:val="00D42E03"/>
    <w:rsid w:val="00D55D86"/>
    <w:rsid w:val="00D735F4"/>
    <w:rsid w:val="00D801A3"/>
    <w:rsid w:val="00D87812"/>
    <w:rsid w:val="00DA0169"/>
    <w:rsid w:val="00DA5961"/>
    <w:rsid w:val="00DC357A"/>
    <w:rsid w:val="00DD31B6"/>
    <w:rsid w:val="00DD7832"/>
    <w:rsid w:val="00DE4A49"/>
    <w:rsid w:val="00DF50AE"/>
    <w:rsid w:val="00E04038"/>
    <w:rsid w:val="00E045EB"/>
    <w:rsid w:val="00E14CDF"/>
    <w:rsid w:val="00E245C8"/>
    <w:rsid w:val="00E27865"/>
    <w:rsid w:val="00E3194F"/>
    <w:rsid w:val="00E34EA3"/>
    <w:rsid w:val="00E37591"/>
    <w:rsid w:val="00E41064"/>
    <w:rsid w:val="00E53679"/>
    <w:rsid w:val="00E62909"/>
    <w:rsid w:val="00E76993"/>
    <w:rsid w:val="00E92D3F"/>
    <w:rsid w:val="00EA017A"/>
    <w:rsid w:val="00EA2467"/>
    <w:rsid w:val="00EA4BAC"/>
    <w:rsid w:val="00EA5952"/>
    <w:rsid w:val="00EB36F5"/>
    <w:rsid w:val="00EB58E6"/>
    <w:rsid w:val="00EC5A36"/>
    <w:rsid w:val="00ED3C13"/>
    <w:rsid w:val="00ED3DE9"/>
    <w:rsid w:val="00EE0018"/>
    <w:rsid w:val="00EE331B"/>
    <w:rsid w:val="00F02F63"/>
    <w:rsid w:val="00F06440"/>
    <w:rsid w:val="00F12C2F"/>
    <w:rsid w:val="00F20430"/>
    <w:rsid w:val="00F47AE3"/>
    <w:rsid w:val="00F75FD6"/>
    <w:rsid w:val="00F76EA3"/>
    <w:rsid w:val="00F82CEA"/>
    <w:rsid w:val="00F916DB"/>
    <w:rsid w:val="00F969A9"/>
    <w:rsid w:val="00FA71A2"/>
    <w:rsid w:val="00FB0206"/>
    <w:rsid w:val="00FC06A6"/>
    <w:rsid w:val="00FC5B60"/>
    <w:rsid w:val="00FD7804"/>
    <w:rsid w:val="00FE02AE"/>
    <w:rsid w:val="00FE2452"/>
    <w:rsid w:val="00FF2E47"/>
    <w:rsid w:val="00FF67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A8FB"/>
  <w15:chartTrackingRefBased/>
  <w15:docId w15:val="{F2F36EB1-BBCF-4B5E-B916-643B28EF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BC5C3C"/>
    <w:pPr>
      <w:keepNext/>
      <w:spacing w:after="0" w:line="240" w:lineRule="auto"/>
      <w:outlineLvl w:val="0"/>
    </w:pPr>
    <w:rPr>
      <w:rFonts w:ascii="Times New Roman" w:eastAsia="Times New Roman" w:hAnsi="Times New Roman" w:cs="Times New Roman"/>
      <w:b/>
      <w:bCs/>
      <w:sz w:val="24"/>
      <w:szCs w:val="24"/>
      <w:lang w:eastAsia="hr-HR"/>
    </w:rPr>
  </w:style>
  <w:style w:type="paragraph" w:styleId="Naslov2">
    <w:name w:val="heading 2"/>
    <w:basedOn w:val="Normal"/>
    <w:next w:val="Normal"/>
    <w:link w:val="Naslov2Char"/>
    <w:uiPriority w:val="9"/>
    <w:unhideWhenUsed/>
    <w:qFormat/>
    <w:rsid w:val="00387B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style-span">
    <w:name w:val="apple-style-span"/>
    <w:rsid w:val="00396CB3"/>
    <w:rPr>
      <w:rFonts w:ascii="Times New Roman" w:hAnsi="Times New Roman" w:cs="Times New Roman" w:hint="default"/>
    </w:rPr>
  </w:style>
  <w:style w:type="paragraph" w:styleId="Tekstbalonia">
    <w:name w:val="Balloon Text"/>
    <w:basedOn w:val="Normal"/>
    <w:link w:val="TekstbaloniaChar"/>
    <w:uiPriority w:val="99"/>
    <w:semiHidden/>
    <w:unhideWhenUsed/>
    <w:rsid w:val="009105B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105B0"/>
    <w:rPr>
      <w:rFonts w:ascii="Segoe UI" w:hAnsi="Segoe UI" w:cs="Segoe UI"/>
      <w:sz w:val="18"/>
      <w:szCs w:val="18"/>
    </w:rPr>
  </w:style>
  <w:style w:type="paragraph" w:styleId="Odlomakpopisa">
    <w:name w:val="List Paragraph"/>
    <w:basedOn w:val="Normal"/>
    <w:uiPriority w:val="34"/>
    <w:qFormat/>
    <w:rsid w:val="00737587"/>
    <w:pPr>
      <w:ind w:left="720"/>
      <w:contextualSpacing/>
    </w:pPr>
  </w:style>
  <w:style w:type="table" w:styleId="Reetkatablice">
    <w:name w:val="Table Grid"/>
    <w:basedOn w:val="Obinatablica"/>
    <w:uiPriority w:val="39"/>
    <w:rsid w:val="00A45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BC5C3C"/>
    <w:rPr>
      <w:rFonts w:ascii="Times New Roman" w:eastAsia="Times New Roman" w:hAnsi="Times New Roman" w:cs="Times New Roman"/>
      <w:b/>
      <w:bCs/>
      <w:sz w:val="24"/>
      <w:szCs w:val="24"/>
      <w:lang w:eastAsia="hr-HR"/>
    </w:rPr>
  </w:style>
  <w:style w:type="paragraph" w:styleId="Tijeloteksta">
    <w:name w:val="Body Text"/>
    <w:basedOn w:val="Normal"/>
    <w:link w:val="TijelotekstaChar"/>
    <w:uiPriority w:val="99"/>
    <w:rsid w:val="00BC5C3C"/>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800"/>
      </w:tabs>
      <w:spacing w:after="0" w:line="240" w:lineRule="auto"/>
      <w:jc w:val="both"/>
    </w:pPr>
    <w:rPr>
      <w:rFonts w:ascii="Arial" w:eastAsia="Times New Roman" w:hAnsi="Arial" w:cs="Arial"/>
      <w:sz w:val="24"/>
      <w:szCs w:val="24"/>
    </w:rPr>
  </w:style>
  <w:style w:type="character" w:customStyle="1" w:styleId="TijelotekstaChar">
    <w:name w:val="Tijelo teksta Char"/>
    <w:basedOn w:val="Zadanifontodlomka"/>
    <w:link w:val="Tijeloteksta"/>
    <w:uiPriority w:val="99"/>
    <w:rsid w:val="00BC5C3C"/>
    <w:rPr>
      <w:rFonts w:ascii="Arial" w:eastAsia="Times New Roman" w:hAnsi="Arial" w:cs="Arial"/>
      <w:sz w:val="24"/>
      <w:szCs w:val="24"/>
    </w:rPr>
  </w:style>
  <w:style w:type="paragraph" w:customStyle="1" w:styleId="Default">
    <w:name w:val="Default"/>
    <w:rsid w:val="006E6B6B"/>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Naslov2Char">
    <w:name w:val="Naslov 2 Char"/>
    <w:basedOn w:val="Zadanifontodlomka"/>
    <w:link w:val="Naslov2"/>
    <w:uiPriority w:val="9"/>
    <w:rsid w:val="00387B31"/>
    <w:rPr>
      <w:rFonts w:asciiTheme="majorHAnsi" w:eastAsiaTheme="majorEastAsia" w:hAnsiTheme="majorHAnsi" w:cstheme="majorBidi"/>
      <w:color w:val="2F5496" w:themeColor="accent1" w:themeShade="BF"/>
      <w:sz w:val="26"/>
      <w:szCs w:val="26"/>
    </w:rPr>
  </w:style>
  <w:style w:type="character" w:customStyle="1" w:styleId="BezproredaChar">
    <w:name w:val="Bez proreda Char"/>
    <w:link w:val="Bezproreda"/>
    <w:uiPriority w:val="1"/>
    <w:locked/>
    <w:rsid w:val="008B0872"/>
    <w:rPr>
      <w:rFonts w:ascii="Calibri" w:hAnsi="Calibri" w:cs="Calibri"/>
    </w:rPr>
  </w:style>
  <w:style w:type="paragraph" w:styleId="Bezproreda">
    <w:name w:val="No Spacing"/>
    <w:link w:val="BezproredaChar"/>
    <w:uiPriority w:val="1"/>
    <w:qFormat/>
    <w:rsid w:val="008B0872"/>
    <w:pPr>
      <w:spacing w:after="0" w:line="240" w:lineRule="auto"/>
    </w:pPr>
    <w:rPr>
      <w:rFonts w:ascii="Calibri" w:hAnsi="Calibri" w:cs="Calibri"/>
    </w:rPr>
  </w:style>
  <w:style w:type="paragraph" w:styleId="Zaglavlje">
    <w:name w:val="header"/>
    <w:basedOn w:val="Normal"/>
    <w:link w:val="ZaglavljeChar"/>
    <w:uiPriority w:val="99"/>
    <w:unhideWhenUsed/>
    <w:rsid w:val="00D801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01A3"/>
  </w:style>
  <w:style w:type="paragraph" w:styleId="Podnoje">
    <w:name w:val="footer"/>
    <w:basedOn w:val="Normal"/>
    <w:link w:val="PodnojeChar"/>
    <w:uiPriority w:val="99"/>
    <w:unhideWhenUsed/>
    <w:rsid w:val="00D801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0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8410">
      <w:bodyDiv w:val="1"/>
      <w:marLeft w:val="0"/>
      <w:marRight w:val="0"/>
      <w:marTop w:val="0"/>
      <w:marBottom w:val="0"/>
      <w:divBdr>
        <w:top w:val="none" w:sz="0" w:space="0" w:color="auto"/>
        <w:left w:val="none" w:sz="0" w:space="0" w:color="auto"/>
        <w:bottom w:val="none" w:sz="0" w:space="0" w:color="auto"/>
        <w:right w:val="none" w:sz="0" w:space="0" w:color="auto"/>
      </w:divBdr>
    </w:div>
    <w:div w:id="995189368">
      <w:bodyDiv w:val="1"/>
      <w:marLeft w:val="0"/>
      <w:marRight w:val="0"/>
      <w:marTop w:val="0"/>
      <w:marBottom w:val="0"/>
      <w:divBdr>
        <w:top w:val="none" w:sz="0" w:space="0" w:color="auto"/>
        <w:left w:val="none" w:sz="0" w:space="0" w:color="auto"/>
        <w:bottom w:val="none" w:sz="0" w:space="0" w:color="auto"/>
        <w:right w:val="none" w:sz="0" w:space="0" w:color="auto"/>
      </w:divBdr>
    </w:div>
    <w:div w:id="1002010144">
      <w:bodyDiv w:val="1"/>
      <w:marLeft w:val="0"/>
      <w:marRight w:val="0"/>
      <w:marTop w:val="0"/>
      <w:marBottom w:val="0"/>
      <w:divBdr>
        <w:top w:val="none" w:sz="0" w:space="0" w:color="auto"/>
        <w:left w:val="none" w:sz="0" w:space="0" w:color="auto"/>
        <w:bottom w:val="none" w:sz="0" w:space="0" w:color="auto"/>
        <w:right w:val="none" w:sz="0" w:space="0" w:color="auto"/>
      </w:divBdr>
    </w:div>
    <w:div w:id="18585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F18D-BBA8-48DC-BA46-25BBE631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5368</Words>
  <Characters>30603</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Ferenc</dc:creator>
  <cp:keywords/>
  <dc:description/>
  <cp:lastModifiedBy>VLATKA VAROVIĆ</cp:lastModifiedBy>
  <cp:revision>8</cp:revision>
  <cp:lastPrinted>2023-07-13T07:46:00Z</cp:lastPrinted>
  <dcterms:created xsi:type="dcterms:W3CDTF">2026-03-10T11:53:00Z</dcterms:created>
  <dcterms:modified xsi:type="dcterms:W3CDTF">2026-03-12T07:58:00Z</dcterms:modified>
</cp:coreProperties>
</file>