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A47DF" w14:paraId="6C794DE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B50677" w14:textId="77777777" w:rsidR="007A47DF" w:rsidRDefault="00F46FF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8C5EF47" w14:textId="77777777" w:rsidR="007A47DF" w:rsidRDefault="00F46FF2">
            <w:pPr>
              <w:spacing w:after="0" w:line="240" w:lineRule="auto"/>
            </w:pPr>
            <w:r>
              <w:t>38680</w:t>
            </w:r>
          </w:p>
        </w:tc>
      </w:tr>
      <w:tr w:rsidR="007A47DF" w14:paraId="525AD73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4AFAD2F" w14:textId="77777777" w:rsidR="007A47DF" w:rsidRDefault="00F46FF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2939227" w14:textId="77777777" w:rsidR="007A47DF" w:rsidRDefault="00F46FF2">
            <w:pPr>
              <w:spacing w:after="0" w:line="240" w:lineRule="auto"/>
            </w:pPr>
            <w:r>
              <w:t>UMJETNIČKA ŠKOLA FORTUNAT PINTARIĆ, KOPRIVNICA</w:t>
            </w:r>
          </w:p>
        </w:tc>
      </w:tr>
      <w:tr w:rsidR="007A47DF" w14:paraId="0FB0314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FEDB75" w14:textId="77777777" w:rsidR="007A47DF" w:rsidRDefault="00F46FF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935CAC2" w14:textId="77777777" w:rsidR="007A47DF" w:rsidRDefault="00F46FF2">
            <w:pPr>
              <w:spacing w:after="0" w:line="240" w:lineRule="auto"/>
            </w:pPr>
            <w:r>
              <w:t>31</w:t>
            </w:r>
          </w:p>
        </w:tc>
      </w:tr>
    </w:tbl>
    <w:p w14:paraId="755E1447" w14:textId="77777777" w:rsidR="007A47DF" w:rsidRDefault="00F46FF2">
      <w:r>
        <w:br/>
      </w:r>
    </w:p>
    <w:p w14:paraId="353CD231" w14:textId="77777777" w:rsidR="007A47DF" w:rsidRDefault="00F46FF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95878F0" w14:textId="77777777" w:rsidR="007A47DF" w:rsidRDefault="00F46FF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22498E8" w14:textId="77777777" w:rsidR="007A47DF" w:rsidRDefault="00F46FF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10AD0B9" w14:textId="77777777" w:rsidR="007A47DF" w:rsidRDefault="007A47DF"/>
    <w:p w14:paraId="76F63E3E" w14:textId="77777777" w:rsidR="007A47DF" w:rsidRDefault="00F46FF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FBEC616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66387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213A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9E45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88C5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C665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F83D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2376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1E3062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B2F0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2829C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7E2BB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1EA2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1.203.245,06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220D80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1.297.817,83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CCE3A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  <w:tr w:rsidR="007A47DF" w14:paraId="6D3B29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DBA6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53DD2E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8DB31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DCA76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1.213.320,83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CB450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1.401.793,58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E1151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  <w:tr w:rsidR="007A47DF" w14:paraId="2A846B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EC5EE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EBF9B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82C3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5E7B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10.075,77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37433B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103.975,75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AE9B4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1031,9</w:t>
            </w:r>
          </w:p>
        </w:tc>
      </w:tr>
      <w:tr w:rsidR="007A47DF" w14:paraId="674DCA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2AF672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3D423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2FB4B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0F63FC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7B7811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9DC86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A47DF" w14:paraId="6C8B65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F0CE4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4E470A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83E05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03B8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8.229,70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8919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110.710,86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64F43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1345,3</w:t>
            </w:r>
          </w:p>
        </w:tc>
      </w:tr>
      <w:tr w:rsidR="007A47DF" w14:paraId="6A7A23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087E7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5A7D37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267B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D1D54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8.229,70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02A63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110.710,86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96DBC6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1345,3</w:t>
            </w:r>
          </w:p>
        </w:tc>
      </w:tr>
      <w:tr w:rsidR="007A47DF" w14:paraId="74ECBE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1E1C2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2EC903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24365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0423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957F3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FFDEA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A47DF" w14:paraId="063ED5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7A23C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79E74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6ACFF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778F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9979E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A5F1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A47DF" w14:paraId="19FD51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8585D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B2A647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1B801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CB96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1A9B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8B0A4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A47DF" w14:paraId="042185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3F87F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00E29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1E5D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B564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18.305,47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9AE3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214.686,61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D7EAC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1172,8</w:t>
            </w:r>
          </w:p>
        </w:tc>
      </w:tr>
    </w:tbl>
    <w:p w14:paraId="1510D9D8" w14:textId="77777777" w:rsidR="007A47DF" w:rsidRDefault="007A47DF">
      <w:pPr>
        <w:spacing w:after="0"/>
      </w:pPr>
    </w:p>
    <w:p w14:paraId="4281F136" w14:textId="7EB905CF" w:rsidR="007A47DF" w:rsidRDefault="00F46FF2" w:rsidP="00F46FF2">
      <w:pPr>
        <w:jc w:val="both"/>
      </w:pPr>
      <w:r>
        <w:t>Prihodi poslovanja-šifra 6 iskazani su u visini 1.297.817,83 eura, a odnose se na prihode od pomoći unutar općeg proračuna u iznosu od 1.185.223,35 eura (šifra 63),prihodi od upravnih i administrativnih pristojbi u iznosu od 59.358,01(šifra 65), prihode od</w:t>
      </w:r>
      <w:r>
        <w:t xml:space="preserve"> prodaje proizvoda i robe te pruženih usluga 6.358,00 eura (šifra 66), prihoda iz nadležnog proračuna 46.878,47 eura (šifra 67). Prihodi od pomoći (šifra 63)-iskazani iznos predstavlja isplata pomoći za plaće i materijalnih prava zaposlenih . Prihodi od up</w:t>
      </w:r>
      <w:r>
        <w:t xml:space="preserve">ravni i administrativni pristojbi  predstavljaju naplatu prihoda od participacija. Prihodi od prodaje proizvoda i robe te pruženih usluga-šifra </w:t>
      </w:r>
      <w:r>
        <w:lastRenderedPageBreak/>
        <w:t>66-iskazani prihodi odnose se na prihode od najma instrumenta. Prihodi iz nadležnog proračuna-šifra 67 odnose se</w:t>
      </w:r>
      <w:r>
        <w:t xml:space="preserve"> na sredstva iz proračuna Grada Koprivnice koja su isplaćena za rashode koji su potrebni za redovno poslovanje škole.                                                  </w:t>
      </w:r>
      <w:r>
        <w:t>PRIHODI POSLOVANJA u razdoblju od 1.1.-31.12.2025. godine ostvareni su  za 7,9% više u odnosu na isto razdoblje prethodne godine</w:t>
      </w:r>
      <w:r>
        <w:t>.</w:t>
      </w:r>
    </w:p>
    <w:p w14:paraId="0E0F71DF" w14:textId="77777777" w:rsidR="007A47DF" w:rsidRDefault="00F46FF2" w:rsidP="00F46FF2">
      <w:pPr>
        <w:jc w:val="both"/>
      </w:pPr>
      <w:r>
        <w:t>Rashodi poslovanja-šifra 3 iskazani su u  visini 1.401.793,58 eura, a odnose se na rashode za zaposlene 1.229.642,28 eura (šifra 31), materijalne rashode u iznosu od 172.130,69 eura (šifra 32) i financijske rashode (šifra 34) u iznosu od 20,61 eura. Rash</w:t>
      </w:r>
      <w:r>
        <w:t>odi za zaposlene (šifra 31) obuhvaćaju izdatke za bruto plaće zaposlenih, Materijalni rashodi-šifra 32-odnose se na naknade za prijevoz, rashode za materijal i energiju, rashode za usluge i ostale nespomenute rashode poslovanja. Financijski rashodi-šifra 3</w:t>
      </w:r>
      <w:r>
        <w:t>4-odnose se na tečajne razlike koje se javljaju kod inozemnih transakcija </w:t>
      </w:r>
    </w:p>
    <w:p w14:paraId="019035E8" w14:textId="77777777" w:rsidR="007A47DF" w:rsidRDefault="00F46FF2" w:rsidP="00F46FF2">
      <w:pPr>
        <w:jc w:val="both"/>
      </w:pPr>
      <w:r>
        <w:t xml:space="preserve">RASHODI POSLOVANJA  u razdoblju od 1.1.-31.12.2025. godine ostvareni su  za 15,5% više nego u istom razdoblju prethodne godine. Rezultat povećanja je porast rashoda za zaposlene  u </w:t>
      </w:r>
      <w:r>
        <w:t>javnim službama te porast materijalnih rashoda sukladno porastu cijena na tržištu.  </w:t>
      </w:r>
    </w:p>
    <w:p w14:paraId="1470BA1C" w14:textId="77777777" w:rsidR="007A47DF" w:rsidRDefault="00F46FF2" w:rsidP="00F46FF2">
      <w:pPr>
        <w:jc w:val="both"/>
      </w:pPr>
      <w:r>
        <w:t>RASHODI ZA NABAVU NEFINANCIJSKE IMOVINE (skupina 4) u razdoblju od 1.1.-31.12.2025. godine ostvareni su u iznosu od 110.710,86 eura, što je za 1345,3% više u odnosu na pre</w:t>
      </w:r>
      <w:r>
        <w:t>thodnu godinu. Nabavljena je velika količina glazbene opreme temeljem provedenog postupka javne nabave.</w:t>
      </w:r>
    </w:p>
    <w:p w14:paraId="43A079D2" w14:textId="77777777" w:rsidR="007A47DF" w:rsidRDefault="00F46FF2" w:rsidP="00F46FF2">
      <w:pPr>
        <w:jc w:val="both"/>
      </w:pPr>
      <w:r>
        <w:t>Šifra Y001-Rezultat poslovanja u izvještajnom razdoblju prikazuje manjak poslovanja u iznosu od 214.686,61 eura, a manjak proizlazi iz povećanja rashoda</w:t>
      </w:r>
      <w:r>
        <w:t xml:space="preserve"> poslovanja a koji će se pokriti iz prenesenog viška prihoda poslovanja iz prethodnih godina.</w:t>
      </w:r>
    </w:p>
    <w:p w14:paraId="7E6E54B9" w14:textId="77777777" w:rsidR="007A47DF" w:rsidRDefault="00F46FF2" w:rsidP="00F46FF2">
      <w:pPr>
        <w:jc w:val="both"/>
      </w:pPr>
      <w:r>
        <w:t> </w:t>
      </w:r>
    </w:p>
    <w:p w14:paraId="69B54739" w14:textId="77777777" w:rsidR="007A47DF" w:rsidRDefault="00F46FF2" w:rsidP="00F46FF2">
      <w:pPr>
        <w:jc w:val="both"/>
      </w:pPr>
      <w:r>
        <w:t> </w:t>
      </w:r>
    </w:p>
    <w:p w14:paraId="6A7A4606" w14:textId="77777777" w:rsidR="007A47DF" w:rsidRDefault="00F46FF2">
      <w:r>
        <w:t> </w:t>
      </w:r>
    </w:p>
    <w:p w14:paraId="6FDD38BB" w14:textId="77777777" w:rsidR="007A47DF" w:rsidRDefault="00F46FF2">
      <w:r>
        <w:t> </w:t>
      </w:r>
    </w:p>
    <w:p w14:paraId="14D654FF" w14:textId="77777777" w:rsidR="007A47DF" w:rsidRDefault="00F46FF2">
      <w:r>
        <w:t> </w:t>
      </w:r>
    </w:p>
    <w:p w14:paraId="7D87863C" w14:textId="77777777" w:rsidR="007A47DF" w:rsidRDefault="00F46FF2">
      <w:r>
        <w:t> </w:t>
      </w:r>
    </w:p>
    <w:p w14:paraId="5335B690" w14:textId="77777777" w:rsidR="007A47DF" w:rsidRDefault="00F46FF2">
      <w:r>
        <w:t> </w:t>
      </w:r>
    </w:p>
    <w:p w14:paraId="4EA99B70" w14:textId="77777777" w:rsidR="007A47DF" w:rsidRDefault="00F46FF2">
      <w:r>
        <w:t> </w:t>
      </w:r>
    </w:p>
    <w:p w14:paraId="5BBCEB75" w14:textId="77777777" w:rsidR="007A47DF" w:rsidRDefault="00F46FF2">
      <w:r>
        <w:t> </w:t>
      </w:r>
    </w:p>
    <w:p w14:paraId="79A1C430" w14:textId="77777777" w:rsidR="007A47DF" w:rsidRDefault="00F46FF2">
      <w:r>
        <w:t> </w:t>
      </w:r>
    </w:p>
    <w:p w14:paraId="4DF059BA" w14:textId="77777777" w:rsidR="007A47DF" w:rsidRDefault="00F46FF2">
      <w:r>
        <w:br/>
      </w:r>
    </w:p>
    <w:p w14:paraId="18AF0AD1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584E56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EAA0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D879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681E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2EFB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2DCB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9B91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2D8735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1562A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35F2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52E9B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69E44D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1.090.152,05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68185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1.184.843,35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AAE8C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3712FD51" w14:textId="77777777" w:rsidR="007A47DF" w:rsidRDefault="007A47DF">
      <w:pPr>
        <w:spacing w:after="0"/>
      </w:pPr>
    </w:p>
    <w:p w14:paraId="6E8CEC2E" w14:textId="77777777" w:rsidR="007A47DF" w:rsidRDefault="00F46FF2" w:rsidP="00F46FF2">
      <w:pPr>
        <w:jc w:val="both"/>
      </w:pPr>
      <w:r>
        <w:t>Tekuće pomoći proračunskim korisnicima iz proračuna koji im nije nadležan je povećanje od 108,7 %. Povećanje se odnosi na prihode koje dobivamo iz Ministarstva znanosti obrazovanja  za plaće, na satnice zaposlenih zbog odvijanja redovne nastave i rasporeda</w:t>
      </w:r>
      <w:r>
        <w:t xml:space="preserve"> na radna mjesta, a prema dobivenim suglasnostima, rasta plaća prema godinama radnog staža,  strukturi odlaska i dolaska novih zaposlenika te rasta osnovice plaće  i koeficijenata za zaposlene u javnim službama. U toku godine je došlo do povećanja rasta os</w:t>
      </w:r>
      <w:r>
        <w:t>novice za obračun plaće koje su dogovorili potpisnici kolektivnih ugovora, te smo imali novo zaposlenje na pola radnog vremena na radno mjesto domara.</w:t>
      </w:r>
    </w:p>
    <w:p w14:paraId="2F4DA629" w14:textId="77777777" w:rsidR="007A47DF" w:rsidRDefault="007A47DF"/>
    <w:p w14:paraId="50EC39B3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6972EA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E7AD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A884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A07C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8E87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AACD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49F6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17551D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95A602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0E8BB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2E862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69EFF0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6991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BC51A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7532A22" w14:textId="77777777" w:rsidR="007A47DF" w:rsidRDefault="007A47DF">
      <w:pPr>
        <w:spacing w:after="0"/>
      </w:pPr>
    </w:p>
    <w:p w14:paraId="0C84358B" w14:textId="77777777" w:rsidR="007A47DF" w:rsidRDefault="00F46FF2" w:rsidP="00F46FF2">
      <w:pPr>
        <w:jc w:val="both"/>
      </w:pPr>
      <w:r>
        <w:t>Kapitalne pomoći proračunskim korisnicima iz proračuna koji im nije nadležan ostvareni su u postotku od 100%  a odnose se na dobivena sredstva od Ministarstva za nabavku stručne literature i notnih izdanja. Dobivena sredstva se raspoređuju prema Odluci i k</w:t>
      </w:r>
      <w:r>
        <w:t>riterijima koje određuje Ministarstvo za svaku školsku godinu koja ostaju ista prema Odluci.</w:t>
      </w:r>
    </w:p>
    <w:p w14:paraId="4706CB25" w14:textId="77777777" w:rsidR="007A47DF" w:rsidRDefault="007A47DF" w:rsidP="00F46FF2">
      <w:pPr>
        <w:jc w:val="both"/>
      </w:pPr>
    </w:p>
    <w:p w14:paraId="6AAC2660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AF849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92C3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1C658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2F6B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E73D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DBD0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A179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3B9299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B780C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D92925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C408A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4CEA5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57.191,53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8419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59.358,01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A34A5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</w:tbl>
    <w:p w14:paraId="0204DC17" w14:textId="77777777" w:rsidR="007A47DF" w:rsidRDefault="007A47DF">
      <w:pPr>
        <w:spacing w:after="0"/>
      </w:pPr>
    </w:p>
    <w:p w14:paraId="0F7C0339" w14:textId="77777777" w:rsidR="007A47DF" w:rsidRDefault="00F46FF2">
      <w:r>
        <w:t>Prihodi po posebnim propisima  naplaćeni su za 2,166,48 eura više u odnosu na prethodnu godinu zbog ažurnijeg plaćanja participacije polaznika prema zaduženjima</w:t>
      </w:r>
    </w:p>
    <w:p w14:paraId="23946346" w14:textId="77777777" w:rsidR="007A47DF" w:rsidRDefault="007A47DF"/>
    <w:p w14:paraId="0EB13C70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3328C0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85D8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8801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61AB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ABE5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5A2E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6EC0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70CFAA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840A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5F10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CA4F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232A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E5271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6.358,00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D7E36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</w:tbl>
    <w:p w14:paraId="69C10C10" w14:textId="77777777" w:rsidR="007A47DF" w:rsidRDefault="007A47DF">
      <w:pPr>
        <w:spacing w:after="0"/>
      </w:pPr>
    </w:p>
    <w:p w14:paraId="2DF8C22B" w14:textId="77777777" w:rsidR="007A47DF" w:rsidRDefault="00F46FF2">
      <w:r>
        <w:t>Prihodi od prodaje proizvoda i roba te pruženih usluga su bolje naplativi od prethodne godine za 111,6%, a odnose se na naplatu od iznajmljivanja instrumenata našim učenicima</w:t>
      </w:r>
    </w:p>
    <w:p w14:paraId="3B3DA4DE" w14:textId="77777777" w:rsidR="007A47DF" w:rsidRDefault="007A47DF"/>
    <w:p w14:paraId="46EAA9CC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58AB0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0C61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BFEB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7088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EBAF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6AD9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DF48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3AF194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B5C7E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380C9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6D265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23D9D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49.826,48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02907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46.878,47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D1CAA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94,1</w:t>
            </w:r>
          </w:p>
        </w:tc>
      </w:tr>
    </w:tbl>
    <w:p w14:paraId="60D23EA2" w14:textId="77777777" w:rsidR="007A47DF" w:rsidRDefault="007A47DF">
      <w:pPr>
        <w:spacing w:after="0"/>
      </w:pPr>
    </w:p>
    <w:p w14:paraId="7CB9BAB1" w14:textId="77777777" w:rsidR="007A47DF" w:rsidRDefault="00F46FF2" w:rsidP="00F46FF2">
      <w:pPr>
        <w:jc w:val="both"/>
      </w:pPr>
      <w:r>
        <w:t>Prihodi iz nadležnog proračuna smanjeni su na 94,1 % u odnosu na prethodnu godinu je su nam prema odluci i planu rasporeda financijskih sredstava Grada Koprivnice smanjeni prihodi iz sredstava decentralizacija i iz općeg proračuna radi korištenja preneseno</w:t>
      </w:r>
      <w:r>
        <w:t>g viška prihoda poslovanja</w:t>
      </w:r>
    </w:p>
    <w:p w14:paraId="7C3C2370" w14:textId="77777777" w:rsidR="007A47DF" w:rsidRDefault="007A47DF" w:rsidP="00F46FF2">
      <w:pPr>
        <w:jc w:val="both"/>
      </w:pPr>
    </w:p>
    <w:p w14:paraId="2A288BBB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37B81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54B2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A0857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DC4F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AB058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BEDA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9A0D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0907D1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513C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A53FEB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1E6CC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00470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812.505,90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71ED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964.055,73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71C5D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14:paraId="0C05EABF" w14:textId="77777777" w:rsidR="007A47DF" w:rsidRDefault="007A47DF">
      <w:pPr>
        <w:spacing w:after="0"/>
      </w:pPr>
    </w:p>
    <w:p w14:paraId="5A0B65DF" w14:textId="77777777" w:rsidR="007A47DF" w:rsidRDefault="00F46FF2" w:rsidP="00F46FF2">
      <w:pPr>
        <w:jc w:val="both"/>
      </w:pPr>
      <w:r>
        <w:t>Zabilježeni je rast troškova na plaćama za redovan rad  za 118,7% u odnosu na prošlu godinu  zbog  strukture zaposlenih, povećanja godina radnog staža postojećih zaposlenika te potpisivanja novih odluka o isplati plaća i dobivanja novih suglasnosti Minista</w:t>
      </w:r>
      <w:r>
        <w:t>rstva za zapošljavanje</w:t>
      </w:r>
    </w:p>
    <w:p w14:paraId="024FF69B" w14:textId="77777777" w:rsidR="007A47DF" w:rsidRDefault="007A47DF"/>
    <w:p w14:paraId="50B43C93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7ED188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4A9F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891E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19DA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A415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8DA5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CA5C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108435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93C4B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AE8C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10AD5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5986D6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39.377,49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6AA70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51.860,59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57DB3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</w:tbl>
    <w:p w14:paraId="3AFC2122" w14:textId="77777777" w:rsidR="007A47DF" w:rsidRDefault="007A47DF">
      <w:pPr>
        <w:spacing w:after="0"/>
      </w:pPr>
    </w:p>
    <w:p w14:paraId="758FEE5D" w14:textId="77777777" w:rsidR="007A47DF" w:rsidRDefault="00F46FF2" w:rsidP="00F46FF2">
      <w:pPr>
        <w:jc w:val="both"/>
      </w:pPr>
      <w:r>
        <w:lastRenderedPageBreak/>
        <w:t>Zabilježeni je rast troškova na plaćama za prekovremeni rad od 131,7% u odnosu na prošlu godinu jer smo imali puno zamjena djelatnika zbog odsustva što za službena putovanja, natjecanja i bolovanja djelatnika</w:t>
      </w:r>
    </w:p>
    <w:p w14:paraId="2DB85DE6" w14:textId="77777777" w:rsidR="007A47DF" w:rsidRDefault="007A47DF" w:rsidP="00F46FF2">
      <w:pPr>
        <w:jc w:val="both"/>
      </w:pPr>
    </w:p>
    <w:p w14:paraId="14F6FAA1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60E41B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99D3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0758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9D19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AC9B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8C02D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16A9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38C08D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7FBAB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7E866B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792A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C2246D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15.383,51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C4AED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16.355,66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3646E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</w:tbl>
    <w:p w14:paraId="4DEF20CE" w14:textId="77777777" w:rsidR="007A47DF" w:rsidRDefault="007A47DF">
      <w:pPr>
        <w:spacing w:after="0"/>
      </w:pPr>
    </w:p>
    <w:p w14:paraId="69CA61D0" w14:textId="77777777" w:rsidR="007A47DF" w:rsidRDefault="00F46FF2" w:rsidP="00F46FF2">
      <w:pPr>
        <w:jc w:val="both"/>
      </w:pPr>
      <w:r>
        <w:t>Zabilježeni je rast na plaćama za posebne uvijete rada od 106,3 % u odnosu na prošlu godinu  jer se nastava odvijala redovno prema individualnim rasporedima radnog vremena svakog zaposlenika i prema tome se vršila isplata smjenskog i dvokratnog rada a i pr</w:t>
      </w:r>
      <w:r>
        <w:t>elazak drugih škola na jedno smjensku nastavu kod nas je rezultiralo povećanjem plaća za posebne uvijete rada</w:t>
      </w:r>
    </w:p>
    <w:p w14:paraId="141766BF" w14:textId="77777777" w:rsidR="007A47DF" w:rsidRDefault="00F46FF2">
      <w:r>
        <w:t> </w:t>
      </w:r>
    </w:p>
    <w:p w14:paraId="60CD5C5D" w14:textId="77777777" w:rsidR="007A47DF" w:rsidRDefault="007A47DF"/>
    <w:p w14:paraId="415D57B7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2F8B1F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AF1F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0FBC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6D3F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F3F3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904B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68AE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2DC8EB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D8C7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429ED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4E112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B3B25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133.031,27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8B87C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158.690,20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A2FC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14:paraId="101165C9" w14:textId="77777777" w:rsidR="007A47DF" w:rsidRDefault="007A47DF">
      <w:pPr>
        <w:spacing w:after="0"/>
      </w:pPr>
    </w:p>
    <w:p w14:paraId="067A7796" w14:textId="77777777" w:rsidR="007A47DF" w:rsidRDefault="00F46FF2">
      <w:r>
        <w:t> </w:t>
      </w:r>
    </w:p>
    <w:p w14:paraId="234A6560" w14:textId="77777777" w:rsidR="007A47DF" w:rsidRDefault="00F46FF2" w:rsidP="00F46FF2">
      <w:pPr>
        <w:jc w:val="both"/>
      </w:pPr>
      <w:r>
        <w:t>Zabilježeni je rast od 119,3% u odnosu na prošlu godinu to povećanje je povezano sa rastom isplate plaća za zaposlene koje također bilježe rast</w:t>
      </w:r>
    </w:p>
    <w:p w14:paraId="781FC9F8" w14:textId="77777777" w:rsidR="007A47DF" w:rsidRDefault="007A47DF"/>
    <w:p w14:paraId="769434D6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6B382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BFEC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A476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200D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77B2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C0D0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C0C6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030030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F7D56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C83AB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041E3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C740A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16.078,65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C5D8E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22.520,62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DD3B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</w:tbl>
    <w:p w14:paraId="394FC096" w14:textId="77777777" w:rsidR="007A47DF" w:rsidRDefault="007A47DF">
      <w:pPr>
        <w:spacing w:after="0"/>
      </w:pPr>
    </w:p>
    <w:p w14:paraId="439C0A4B" w14:textId="77777777" w:rsidR="007A47DF" w:rsidRDefault="00F46FF2" w:rsidP="00F46FF2">
      <w:pPr>
        <w:jc w:val="both"/>
      </w:pPr>
      <w:r>
        <w:t>Zabilježeni je rast rashoda na službenim putovanjima od 140,1% u odnosu na prošlu godinu  jer je prema nastavnom planu i programu bilo prijavljeno i realizirano više natjecanja i stručnih usavršavanja zaposlenika za koje se je isplaćivala naknada</w:t>
      </w:r>
    </w:p>
    <w:p w14:paraId="5443BAE2" w14:textId="77777777" w:rsidR="007A47DF" w:rsidRDefault="007A47DF"/>
    <w:p w14:paraId="45654F8F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lastRenderedPageBreak/>
        <w:t>Bilješka</w:t>
      </w:r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5C2846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A0A8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28DE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A748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4BC2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1FF1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45C5D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0EB750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21EFD5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A6F03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17526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7E8FA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52.303,21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1B0AD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48.403,83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3A394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92,5</w:t>
            </w:r>
          </w:p>
        </w:tc>
      </w:tr>
    </w:tbl>
    <w:p w14:paraId="299B72F2" w14:textId="77777777" w:rsidR="007A47DF" w:rsidRDefault="007A47DF">
      <w:pPr>
        <w:spacing w:after="0"/>
      </w:pPr>
    </w:p>
    <w:p w14:paraId="4B956955" w14:textId="77777777" w:rsidR="007A47DF" w:rsidRDefault="00F46FF2">
      <w:r>
        <w:t>Naknade za prijevoz  smanjene su na 92,5 % u odnosu na prethodnu godinu jer nije bilo rasla cijena goriva i na zamjenama se zapošljavalo domaćim kadrom koji nisu imali velike naknade za prijevoz.</w:t>
      </w:r>
    </w:p>
    <w:p w14:paraId="3DF6BD4B" w14:textId="77777777" w:rsidR="007A47DF" w:rsidRDefault="007A47DF"/>
    <w:p w14:paraId="3DC8B0CD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F30EC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3780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13A7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C42A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65B6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CA07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48AE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0740FF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FE36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C2A854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058CF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BE32E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7175B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7C803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80,9</w:t>
            </w:r>
          </w:p>
        </w:tc>
      </w:tr>
    </w:tbl>
    <w:p w14:paraId="639C2DA3" w14:textId="77777777" w:rsidR="007A47DF" w:rsidRDefault="007A47DF">
      <w:pPr>
        <w:spacing w:after="0"/>
      </w:pPr>
    </w:p>
    <w:p w14:paraId="798FB81A" w14:textId="77777777" w:rsidR="007A47DF" w:rsidRDefault="00F46FF2" w:rsidP="00F46FF2">
      <w:pPr>
        <w:jc w:val="both"/>
      </w:pPr>
      <w:r>
        <w:t>Stručna usavršavanja zaposlenika su smanjena na 80,9% u odnosu na prethodnu godinu, a odnose se na prisustvovanja stručnim skupovima i seminarima koji su neophodni za bolje poslovanje Škole, a održavali su se od strane Agencije čije je usavršavanje bez upl</w:t>
      </w:r>
      <w:r>
        <w:t>ate kotizacije </w:t>
      </w:r>
    </w:p>
    <w:p w14:paraId="1996C13F" w14:textId="77777777" w:rsidR="007A47DF" w:rsidRDefault="007A47DF"/>
    <w:p w14:paraId="478054D8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B0CDD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3BCD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0137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79F2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0D28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AB7C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9227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2FF369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8BB5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8822B2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7C695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79F34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17.203,58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6F0FE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17.202,05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7FFF6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14:paraId="281D1ACE" w14:textId="77777777" w:rsidR="007A47DF" w:rsidRDefault="007A47DF">
      <w:pPr>
        <w:spacing w:after="0"/>
      </w:pPr>
    </w:p>
    <w:p w14:paraId="7F9A0F66" w14:textId="77777777" w:rsidR="007A47DF" w:rsidRDefault="00F46FF2" w:rsidP="00F46FF2">
      <w:pPr>
        <w:jc w:val="both"/>
      </w:pPr>
      <w:r>
        <w:t>Rashodi za materijal i energiju su na 100% u odnosu na prethodnu godinu i to na energiji, materijalu i dijelovima za tekuće i investicijsko održavanje. Rashodima se upravljalo na način da se je redovno ulagalo u materijal koji je bio neophodan za održavanj</w:t>
      </w:r>
      <w:r>
        <w:t>e same nastave i potreba profesor kao i prošle godine. Nabavkom se obnovio postojeći zastarjeli materijal te je nabavljeni novi moderniji i kvalitetniji. Cijena za energente su rasle pa se tu osjeti povećanje u odnosu na prethodnu godinu.</w:t>
      </w:r>
    </w:p>
    <w:p w14:paraId="544DAF98" w14:textId="77777777" w:rsidR="007A47DF" w:rsidRDefault="007A47DF"/>
    <w:p w14:paraId="435637A8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7B893F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1EEE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75A68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401A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F39A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3B66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9554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538538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D13EF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D29F4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620E4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98B573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5E8D3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1BDA6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</w:tbl>
    <w:p w14:paraId="38CFFDF6" w14:textId="77777777" w:rsidR="007A47DF" w:rsidRDefault="007A47DF">
      <w:pPr>
        <w:spacing w:after="0"/>
      </w:pPr>
    </w:p>
    <w:p w14:paraId="1E4E865C" w14:textId="77777777" w:rsidR="007A47DF" w:rsidRDefault="00F46FF2">
      <w:r>
        <w:lastRenderedPageBreak/>
        <w:t>Zabilježeni je rast rashoda na komunalnim uslugama od 105,5% u odnosu na prošlu godinu zbog povećanog broja odvoza smeća i povećane potrošnje vode</w:t>
      </w:r>
    </w:p>
    <w:p w14:paraId="45852F8B" w14:textId="77777777" w:rsidR="007A47DF" w:rsidRDefault="007A47DF"/>
    <w:p w14:paraId="217DC336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740F9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6AEA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82EA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3077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387E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0763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3EDA8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1FE5B5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F82A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64F29A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BC9EC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E439E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4D8EC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6.755,40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28504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151,8</w:t>
            </w:r>
          </w:p>
        </w:tc>
      </w:tr>
    </w:tbl>
    <w:p w14:paraId="4A721366" w14:textId="77777777" w:rsidR="007A47DF" w:rsidRDefault="007A47DF">
      <w:pPr>
        <w:spacing w:after="0"/>
      </w:pPr>
    </w:p>
    <w:p w14:paraId="155F069A" w14:textId="77777777" w:rsidR="007A47DF" w:rsidRDefault="00F46FF2" w:rsidP="00F46FF2">
      <w:pPr>
        <w:jc w:val="both"/>
      </w:pPr>
      <w:r>
        <w:t>Zabilježeni je rast rashoda na intelektualnim uslugama od 151,8% u odnosu na prethodnu godinu zbog zapošljavanja studenta čija je isplata išla preko student servisa  zbog ne mogućnosti pronalaska djelatnika po raspisanom natječaju, imali smo i veće isplate</w:t>
      </w:r>
      <w:r>
        <w:t xml:space="preserve"> za autorske naknade jer smo tražili stručne osobe oko usavršavanja profesora i djece za pripreme kod prijave na natjecanja, imali smo i trošak kod izrade sigurnosne procjene  zaštite objekta</w:t>
      </w:r>
    </w:p>
    <w:p w14:paraId="798CED8D" w14:textId="77777777" w:rsidR="007A47DF" w:rsidRDefault="00F46FF2">
      <w:r>
        <w:t> </w:t>
      </w:r>
    </w:p>
    <w:p w14:paraId="2E822F7D" w14:textId="77777777" w:rsidR="007A47DF" w:rsidRDefault="007A47DF"/>
    <w:p w14:paraId="53648C3A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667D83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4614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5340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9590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8C6F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4F95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D9C9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2DC154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32C7C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6E997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347C5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5380C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A3D1EB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3.135,47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8E8A3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178,3</w:t>
            </w:r>
          </w:p>
        </w:tc>
      </w:tr>
    </w:tbl>
    <w:p w14:paraId="6CD4E2C3" w14:textId="77777777" w:rsidR="007A47DF" w:rsidRDefault="007A47DF">
      <w:pPr>
        <w:spacing w:after="0"/>
      </w:pPr>
    </w:p>
    <w:p w14:paraId="3E0C3F43" w14:textId="77777777" w:rsidR="007A47DF" w:rsidRDefault="00F46FF2" w:rsidP="00F46FF2">
      <w:pPr>
        <w:jc w:val="both"/>
      </w:pPr>
      <w:r>
        <w:t> Zabilježeni je rast rashoda na ostalim uslugama od 178,3% u odnosu na prošlu godinu jer smo imali trošak preseljenja klavira iz jedne sobe u drugu zbog radova u prizemlju škole te povećane usluge uvezivanja i usluge tiska koje su svake godine sve više neo</w:t>
      </w:r>
      <w:r>
        <w:t>phodne radi promocije i organizacije Škole.</w:t>
      </w:r>
    </w:p>
    <w:p w14:paraId="76E3C0E2" w14:textId="77777777" w:rsidR="007A47DF" w:rsidRDefault="007A47DF"/>
    <w:p w14:paraId="1A6B8C40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2C05F1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0275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17E3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3960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FCED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F7D8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E7E7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795F35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4280C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513DC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C115F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3630C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B8EC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2980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147,3</w:t>
            </w:r>
          </w:p>
        </w:tc>
      </w:tr>
    </w:tbl>
    <w:p w14:paraId="54A3FEAA" w14:textId="77777777" w:rsidR="007A47DF" w:rsidRDefault="007A47DF">
      <w:pPr>
        <w:spacing w:after="0"/>
      </w:pPr>
    </w:p>
    <w:p w14:paraId="326DA37D" w14:textId="77777777" w:rsidR="007A47DF" w:rsidRDefault="00F46FF2" w:rsidP="00F46FF2">
      <w:pPr>
        <w:jc w:val="both"/>
      </w:pPr>
      <w:r>
        <w:t>Zabilježeni je rast troškova na premijama osiguranja od 147,3 % u odnosu na prošlu godinu jer je porasla cijena premija osiguranja  prema novoj polici</w:t>
      </w:r>
    </w:p>
    <w:p w14:paraId="3325C32F" w14:textId="77777777" w:rsidR="007A47DF" w:rsidRDefault="007A47DF"/>
    <w:p w14:paraId="4ABDB492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421E72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51E5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A505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8036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64C7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F91B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5432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346B5C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BAD4F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D47F8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C1622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9FEE0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3C01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E6311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14:paraId="15B9B5AE" w14:textId="77777777" w:rsidR="007A47DF" w:rsidRDefault="007A47DF">
      <w:pPr>
        <w:spacing w:after="0"/>
      </w:pPr>
    </w:p>
    <w:p w14:paraId="107B9254" w14:textId="77777777" w:rsidR="007A47DF" w:rsidRDefault="00F46FF2" w:rsidP="00F46FF2">
      <w:pPr>
        <w:jc w:val="both"/>
      </w:pPr>
      <w:r>
        <w:t> Zabilježeni je rast rashoda na pristojbama i naknadama od 115,1% u odnosu na prošlu godinu jer Se početkom godine mijenjala osnovica na koju se obračunava naknada za nezapošljavanje određene kvote osoba s invaliditetom te smo imali i jednu pristojbu  za p</w:t>
      </w:r>
      <w:r>
        <w:t>rovjeru diplome radi zapošljavanja</w:t>
      </w:r>
    </w:p>
    <w:p w14:paraId="6FA96A3E" w14:textId="77777777" w:rsidR="007A47DF" w:rsidRDefault="007A47DF"/>
    <w:p w14:paraId="515DC289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3A9041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CDEE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03BA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D598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12E9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4614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5544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5F63E7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50DD2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9000A3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554C5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1BE1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4.518,86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65EDB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1E3FC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14:paraId="16BAD8D9" w14:textId="77777777" w:rsidR="007A47DF" w:rsidRDefault="007A47DF">
      <w:pPr>
        <w:spacing w:after="0"/>
      </w:pPr>
    </w:p>
    <w:p w14:paraId="191DB4E2" w14:textId="77777777" w:rsidR="007A47DF" w:rsidRDefault="00F46FF2" w:rsidP="00F46FF2">
      <w:pPr>
        <w:jc w:val="both"/>
      </w:pPr>
      <w:r>
        <w:t> Zabilježeni je rast ostalih nespomenutih rashoda poslovanja od 107,8% u odnosu na prošlu godinu zbog povećanog broja plaćanja kotizacija koje imamo za natjecanja</w:t>
      </w:r>
    </w:p>
    <w:p w14:paraId="23B0F07C" w14:textId="77777777" w:rsidR="007A47DF" w:rsidRDefault="007A47DF"/>
    <w:p w14:paraId="5606893B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03510C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B818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459B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2237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6396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4393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30FC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35BC07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FCDB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92BBFF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2F51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02EF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6B6DC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1FCCC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3271,4</w:t>
            </w:r>
          </w:p>
        </w:tc>
      </w:tr>
    </w:tbl>
    <w:p w14:paraId="0965BCF5" w14:textId="77777777" w:rsidR="007A47DF" w:rsidRDefault="007A47DF">
      <w:pPr>
        <w:spacing w:after="0"/>
      </w:pPr>
    </w:p>
    <w:p w14:paraId="1F0EC5B1" w14:textId="77777777" w:rsidR="007A47DF" w:rsidRDefault="00F46FF2" w:rsidP="00F46FF2">
      <w:pPr>
        <w:jc w:val="both"/>
      </w:pPr>
      <w:r>
        <w:t>Zabilježeni je rast bankarskih usluga od 3.271,4% u odnosu na prošlu godinu jer smo imali inozemna transakcijska plaćanja za kotizacije te se je uvela raspodjela rizničke bankarske naknada  po proračunskim korisnicima</w:t>
      </w:r>
    </w:p>
    <w:p w14:paraId="14C2E41B" w14:textId="77777777" w:rsidR="007A47DF" w:rsidRDefault="007A47DF"/>
    <w:p w14:paraId="13B59A41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A7A9B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B7D2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D8E0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E46E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E2299D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339E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088B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03F57E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27888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F6DF8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A546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5A24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10.075,77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F5EFA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103.975,75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B66D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1031,9</w:t>
            </w:r>
          </w:p>
        </w:tc>
      </w:tr>
    </w:tbl>
    <w:p w14:paraId="7BFD35A2" w14:textId="77777777" w:rsidR="007A47DF" w:rsidRDefault="007A47DF">
      <w:pPr>
        <w:spacing w:after="0"/>
      </w:pPr>
    </w:p>
    <w:p w14:paraId="3BFF7A1E" w14:textId="77777777" w:rsidR="007A47DF" w:rsidRDefault="00F46FF2" w:rsidP="00F46FF2">
      <w:pPr>
        <w:jc w:val="both"/>
      </w:pPr>
      <w:r>
        <w:t>U tekućem razdoblju ostvareni su prihodi poslovanja u iznosu od 1.297.817,83 eura te rashodi poslovanja u iznosu od 1.401.793,58 eura. Rezultat je manjak prihoda poslovanja u iznosu od 103.975,75 eura.</w:t>
      </w:r>
    </w:p>
    <w:p w14:paraId="52FCAAE3" w14:textId="77777777" w:rsidR="007A47DF" w:rsidRDefault="007A47DF"/>
    <w:p w14:paraId="4234A613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4EFE67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3F80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FD9B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F6CE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1179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378A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8E60D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10969A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1E11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852E95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8F44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11693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326.553,81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BCEC1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308.248,34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7BBA5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94,4</w:t>
            </w:r>
          </w:p>
        </w:tc>
      </w:tr>
    </w:tbl>
    <w:p w14:paraId="7CBBDB04" w14:textId="77777777" w:rsidR="007A47DF" w:rsidRDefault="007A47DF" w:rsidP="00F46FF2">
      <w:pPr>
        <w:spacing w:after="0"/>
        <w:jc w:val="both"/>
      </w:pPr>
    </w:p>
    <w:p w14:paraId="4DCE20CA" w14:textId="77777777" w:rsidR="007A47DF" w:rsidRDefault="00F46FF2" w:rsidP="00F46FF2">
      <w:pPr>
        <w:jc w:val="both"/>
      </w:pPr>
      <w:r>
        <w:t xml:space="preserve">Omjer ostvarenih prihoda i rashoda u 2024. godini  škola je ostvarila pozitivan financijski  rezultat u iznosu od 308.248,34 euro. Rezultat poslovanje je veliki zbog prenošenja viška financijskih sredstava, a koji se je prema Odluci o raspodjeli rezultata </w:t>
      </w:r>
      <w:r>
        <w:t>rasporedio u Financijski plan za 2025. godinu za potrebe redovnog poslovanja</w:t>
      </w:r>
    </w:p>
    <w:p w14:paraId="77CCB46E" w14:textId="77777777" w:rsidR="007A47DF" w:rsidRDefault="007A47DF"/>
    <w:p w14:paraId="0332D201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DC2A2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F358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5224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020E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A4EF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399B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DE33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3F7166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31D2C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B2FE5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45C3E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3B46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8.229,70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8CB340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110.710,86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5844E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1345,3</w:t>
            </w:r>
          </w:p>
        </w:tc>
      </w:tr>
    </w:tbl>
    <w:p w14:paraId="7C873E1B" w14:textId="77777777" w:rsidR="007A47DF" w:rsidRDefault="007A47DF">
      <w:pPr>
        <w:spacing w:after="0"/>
      </w:pPr>
    </w:p>
    <w:p w14:paraId="6B669D19" w14:textId="77777777" w:rsidR="007A47DF" w:rsidRDefault="00F46FF2" w:rsidP="00F46FF2">
      <w:pPr>
        <w:jc w:val="both"/>
      </w:pPr>
      <w:r>
        <w:t xml:space="preserve">Zabilježeno je veliko ostvarenje  na rashodima za nabavu nefinancijske imovine u odnosu  na prošlu godinu, postupkom javne nabave nabavljena je velika količina nove glazbene opreme i to trombon, </w:t>
      </w:r>
      <w:proofErr w:type="spellStart"/>
      <w:r>
        <w:t>euphoni</w:t>
      </w:r>
      <w:proofErr w:type="spellEnd"/>
      <w:r>
        <w:t>, harmonika, gitara, violina, klarinet, pijanino, klav</w:t>
      </w:r>
      <w:r>
        <w:t>ir i klavirska stolica</w:t>
      </w:r>
    </w:p>
    <w:p w14:paraId="5AA5BBB2" w14:textId="77777777" w:rsidR="007A47DF" w:rsidRDefault="007A47DF" w:rsidP="00F46FF2">
      <w:pPr>
        <w:jc w:val="both"/>
      </w:pPr>
    </w:p>
    <w:p w14:paraId="231E7FFF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7C531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1156D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FF4D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12B8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EEBAD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4105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3677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0C5169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10E20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87949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D28F6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936F6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8.229,70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E742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110.710,86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ACE84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1345,3</w:t>
            </w:r>
          </w:p>
        </w:tc>
      </w:tr>
    </w:tbl>
    <w:p w14:paraId="2A42B161" w14:textId="77777777" w:rsidR="007A47DF" w:rsidRDefault="007A47DF">
      <w:pPr>
        <w:spacing w:after="0"/>
      </w:pPr>
    </w:p>
    <w:p w14:paraId="5B9BA55C" w14:textId="77777777" w:rsidR="007A47DF" w:rsidRDefault="00F46FF2" w:rsidP="00F46FF2">
      <w:pPr>
        <w:jc w:val="both"/>
      </w:pPr>
      <w:r>
        <w:t>U izvještajnom razdoblju ostvareni su prihodi od nefinancijske imovine u iznosu od 0,00 eura te rashodi od nefinancijske imovine u iznosu od 110.710,86 eura što daje za rezultat manjak prihoda od nefinancijske imovine u iznosu od 110.710,86 eura.</w:t>
      </w:r>
    </w:p>
    <w:p w14:paraId="7D23B36D" w14:textId="77777777" w:rsidR="007A47DF" w:rsidRDefault="007A47DF"/>
    <w:p w14:paraId="5DA76A36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692F25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27F2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48D0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21BD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2844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8B59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A2A2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056A2F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EA6D2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12A1C7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poslovanja i od prodaje nefinancijske imovine - nenaplaćeni (šifre </w:t>
            </w:r>
            <w:r>
              <w:rPr>
                <w:sz w:val="18"/>
              </w:rPr>
              <w:t>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520D1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8BD61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7.846,76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608B4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103.921,88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8D2C2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1324,4</w:t>
            </w:r>
          </w:p>
        </w:tc>
      </w:tr>
    </w:tbl>
    <w:p w14:paraId="55ACFEDE" w14:textId="77777777" w:rsidR="007A47DF" w:rsidRDefault="007A47DF">
      <w:pPr>
        <w:spacing w:after="0"/>
      </w:pPr>
    </w:p>
    <w:p w14:paraId="68BA5B6B" w14:textId="77777777" w:rsidR="007A47DF" w:rsidRDefault="00F46FF2" w:rsidP="00F46FF2">
      <w:pPr>
        <w:jc w:val="both"/>
      </w:pPr>
      <w:r>
        <w:lastRenderedPageBreak/>
        <w:t>Zabilježeni je rast obračunatih prihoda poslovanja od 1324,4% u odnosu na prošlu godinu jer se prema novom Pravilniku obračunati prihodi iskazuju po načelu nastanka događaja u izvještajnom razdoblju i izražavaju vrijednost novča­nih primitaka koji će uslij</w:t>
      </w:r>
      <w:r>
        <w:t>editi pri naplati potraživanja po navedenim osnovama. Navedeni obračunati prihod odnosi se na potraživanja za tekuće pomoći iz državnog proračuna za  obračunate plaće za 12.mjesec i potraživanja za prihode po posebnim propisima i prihode od prodaje proizvo</w:t>
      </w:r>
      <w:r>
        <w:t>da i roba</w:t>
      </w:r>
    </w:p>
    <w:p w14:paraId="505210BB" w14:textId="77777777" w:rsidR="007A47DF" w:rsidRDefault="007A47DF"/>
    <w:p w14:paraId="7758AF3F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071456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7F18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8D82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A08E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4FFA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0AA2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CC528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1659FA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1140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AA5B3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budućih razdoblja i nedospjela naplata prihoda (aktivna </w:t>
            </w:r>
            <w:r>
              <w:rPr>
                <w:sz w:val="18"/>
              </w:rPr>
              <w:t>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AEEF3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DDE8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86.269,21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EE3CB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5BB2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4F080BA" w14:textId="77777777" w:rsidR="007A47DF" w:rsidRDefault="007A47DF">
      <w:pPr>
        <w:spacing w:after="0"/>
      </w:pPr>
    </w:p>
    <w:p w14:paraId="698726AD" w14:textId="77777777" w:rsidR="007A47DF" w:rsidRDefault="00F46FF2" w:rsidP="00F46FF2">
      <w:pPr>
        <w:jc w:val="both"/>
      </w:pPr>
      <w:r>
        <w:t>Člankom 233. novoga Pravilnika propisano je da se podskupina računa 193 Kontinuirani rashodi budućih razdoblja ukida te da se s danom 1. siječnja 2025. kontinuirani rashodi budućih razdoblja prenose na odgovarajuće račune razreda 3 Rashodi poslovanja.</w:t>
      </w:r>
    </w:p>
    <w:p w14:paraId="00E3A327" w14:textId="77777777" w:rsidR="007A47DF" w:rsidRDefault="007A47DF"/>
    <w:p w14:paraId="37F6BCA6" w14:textId="77777777" w:rsidR="007A47DF" w:rsidRDefault="00F46FF2">
      <w:pPr>
        <w:keepNext/>
        <w:spacing w:line="240" w:lineRule="auto"/>
        <w:jc w:val="center"/>
      </w:pPr>
      <w:r>
        <w:rPr>
          <w:b/>
          <w:sz w:val="28"/>
        </w:rPr>
        <w:t>Bil</w:t>
      </w:r>
      <w:r>
        <w:rPr>
          <w:b/>
          <w:sz w:val="28"/>
        </w:rPr>
        <w:t>anca</w:t>
      </w:r>
    </w:p>
    <w:p w14:paraId="0FB00FF7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73D625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125A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DACD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B963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F3A2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62F5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3530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6D468A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F773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6E5685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A13CB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626AB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61.914,43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63261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136.093,33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79F4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219,8</w:t>
            </w:r>
          </w:p>
        </w:tc>
      </w:tr>
    </w:tbl>
    <w:p w14:paraId="463C9902" w14:textId="77777777" w:rsidR="007A47DF" w:rsidRDefault="007A47DF">
      <w:pPr>
        <w:spacing w:after="0"/>
      </w:pPr>
    </w:p>
    <w:p w14:paraId="1DC6BE44" w14:textId="77777777" w:rsidR="007A47DF" w:rsidRDefault="00F46FF2" w:rsidP="00F46FF2">
      <w:pPr>
        <w:jc w:val="both"/>
      </w:pPr>
      <w:r>
        <w:br/>
      </w:r>
      <w:r>
        <w:t>Iz postupka horizontalne analize, uspoređujući podatke o tendenciji i dinamici promjena pojedinih odjeljaka postrojenja i opreme na početku i kraju 2025.godine, slijedi zaključak da je tijekom 2025. godine povećana vrijednost imovine 219,85%. Podatak o isp</w:t>
      </w:r>
      <w:r>
        <w:t>ravku vrijednosti ima također tendenciju povećanja  u odnosu na početak godine.</w:t>
      </w:r>
    </w:p>
    <w:p w14:paraId="6C7DF6B1" w14:textId="77777777" w:rsidR="007A47DF" w:rsidRDefault="00F46FF2" w:rsidP="00F46FF2">
      <w:pPr>
        <w:jc w:val="both"/>
      </w:pPr>
      <w:r>
        <w:t>Tek usporedbom sadašnje vrijednosti postrojenja i opreme na 022 i 02922 dolazimo do stvarnog podatka koji ukazuje da je povećanje nabavne vrijednosti, odnosno nabava nove imovi</w:t>
      </w:r>
      <w:r>
        <w:t>ne  je bila  znatno veća nego  ispravak vrijednosti. Sadašnja vrijednost postrojenja i opreme na kraju 2025. godine veća je nego početkom godine. </w:t>
      </w:r>
    </w:p>
    <w:p w14:paraId="376DC2C9" w14:textId="77777777" w:rsidR="007A47DF" w:rsidRDefault="00F46FF2" w:rsidP="00F46FF2">
      <w:pPr>
        <w:jc w:val="both"/>
      </w:pPr>
      <w:r>
        <w:t> </w:t>
      </w:r>
    </w:p>
    <w:p w14:paraId="08D674CF" w14:textId="77777777" w:rsidR="007A47DF" w:rsidRDefault="007A47DF"/>
    <w:p w14:paraId="264BF03C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79BDF7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BE8C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D7F2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477E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8A63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E83B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10D7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245212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DCE76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76453A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AC366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6E74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54.759,85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4B7E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128.902,32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213DF0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235,4</w:t>
            </w:r>
          </w:p>
        </w:tc>
      </w:tr>
    </w:tbl>
    <w:p w14:paraId="7BA085CB" w14:textId="77777777" w:rsidR="007A47DF" w:rsidRDefault="007A47DF">
      <w:pPr>
        <w:spacing w:after="0"/>
      </w:pPr>
    </w:p>
    <w:p w14:paraId="5839B382" w14:textId="77777777" w:rsidR="007A47DF" w:rsidRDefault="00F46FF2" w:rsidP="00F46FF2">
      <w:pPr>
        <w:jc w:val="both"/>
      </w:pPr>
      <w:r>
        <w:t>Najznačajnija dugotrajna nefinancijska imovina  koja se odnosi na postrojenje i opremu odnosi se na strukturu ove imovine prikazujući podatak o stanju imovine na početku i na kraju godine te se vidi funkcionalnost imovine odnosno je li ulaganje u nabavljen</w:t>
      </w:r>
      <w:r>
        <w:t>u imovinu veće od ispravka vrijednosti imovine kako bi se održala njena funkcionalnost.</w:t>
      </w:r>
    </w:p>
    <w:p w14:paraId="38A85852" w14:textId="77777777" w:rsidR="007A47DF" w:rsidRDefault="007A47DF"/>
    <w:p w14:paraId="2D511051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91687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BB4B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FA5C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83F2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A9B6D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96543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E8BD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5EB731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AEFA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A8EC2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Financijska imovina (šifre </w:t>
            </w:r>
            <w:r>
              <w:rPr>
                <w:sz w:val="18"/>
              </w:rPr>
              <w:t>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8722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F2D4A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412.541,88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9266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307.590,75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42CCA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74,6</w:t>
            </w:r>
          </w:p>
        </w:tc>
      </w:tr>
    </w:tbl>
    <w:p w14:paraId="34F7A4DC" w14:textId="77777777" w:rsidR="007A47DF" w:rsidRDefault="007A47DF">
      <w:pPr>
        <w:spacing w:after="0"/>
      </w:pPr>
    </w:p>
    <w:p w14:paraId="1B7C6EAE" w14:textId="1B20E038" w:rsidR="007A47DF" w:rsidRDefault="00F46FF2" w:rsidP="00F46FF2">
      <w:pPr>
        <w:jc w:val="both"/>
      </w:pPr>
      <w:r>
        <w:t xml:space="preserve"> Financijska imovina  indeks smanjenja je 74,6 % u odnosu na stanje 1. siječnja 2025.godine i u taj indeks ubrajaju se potraživanja za refundacije bolovanja, prihode po posebnim propisima i prihode iz Proračuna.</w:t>
      </w:r>
    </w:p>
    <w:p w14:paraId="0FAECC20" w14:textId="77777777" w:rsidR="007A47DF" w:rsidRDefault="007A47DF"/>
    <w:p w14:paraId="3FD9A2F8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3E14D9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DD88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8F4C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4786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BBAA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5153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D1E0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0B7C60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D405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B11F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C2271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2255D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326.272,67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0323B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307.292,11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3EC4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94,2</w:t>
            </w:r>
          </w:p>
        </w:tc>
      </w:tr>
    </w:tbl>
    <w:p w14:paraId="3D984A04" w14:textId="77777777" w:rsidR="007A47DF" w:rsidRDefault="007A47DF">
      <w:pPr>
        <w:spacing w:after="0"/>
      </w:pPr>
    </w:p>
    <w:p w14:paraId="165C5200" w14:textId="77777777" w:rsidR="007A47DF" w:rsidRDefault="00F46FF2">
      <w:r>
        <w:t>Zabilježeni je indeks smanjenju  od  94,2 % u odnosu na stanje 1. siječnja 2025.g i odnosi se  na potraživanje  za prihode poslovanja</w:t>
      </w:r>
    </w:p>
    <w:p w14:paraId="6EC2759B" w14:textId="77777777" w:rsidR="007A47DF" w:rsidRDefault="007A47DF"/>
    <w:p w14:paraId="3526B093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29F1D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0B538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4F99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6E97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695F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4704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5746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5435A3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CD83F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40F40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E963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5CED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86.269,21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CE88B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1FF8D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8BB54F3" w14:textId="77777777" w:rsidR="007A47DF" w:rsidRDefault="007A47DF">
      <w:pPr>
        <w:spacing w:after="0"/>
      </w:pPr>
    </w:p>
    <w:p w14:paraId="35B6C439" w14:textId="77777777" w:rsidR="007A47DF" w:rsidRDefault="00F46FF2" w:rsidP="00F46FF2">
      <w:pPr>
        <w:jc w:val="both"/>
      </w:pPr>
      <w:r>
        <w:t>Budući da novim računskim planom nije predviđen osnovni račun 19311 kontinuirani rashodi budućih razdoblja, temeljnicom je trebalo stornirati odnosno umanjiti na dugovnoj strani iznos kontinuiranih rashoda na 19311, a protu stavka je iskazivanje rashoda za</w:t>
      </w:r>
      <w:r>
        <w:t xml:space="preserve"> zaposlene skupine 31 na dugovnoj strani. Temeljnicu ukidanja kontinuiranih rashoda trebalo je </w:t>
      </w:r>
      <w:r>
        <w:lastRenderedPageBreak/>
        <w:t>proknjižiti sa 2. siječnja 2025. godine, pa će se u obrascu BIL koji se sastavlja za razdoblje od 1. siječnja do 31. prosinca 2025., popunit  podatak o stanju ko</w:t>
      </w:r>
      <w:r>
        <w:t>ntinuiranih rashoda na dan 1.siječnja 2025., dok na dan 31. prosinca 2025. neće se popunjavati navedeni podatak.</w:t>
      </w:r>
    </w:p>
    <w:p w14:paraId="3F927F4C" w14:textId="77777777" w:rsidR="007A47DF" w:rsidRDefault="007A47DF"/>
    <w:p w14:paraId="722A501C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045452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049A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6020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7A9A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3EB2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0B9D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741C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4300B1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1C4D3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189531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(šifre </w:t>
            </w:r>
            <w:r>
              <w:rPr>
                <w:sz w:val="18"/>
              </w:rPr>
              <w:t>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037AB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45DC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96.446,78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F9B00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110.107,14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A3B45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14:paraId="0CB819CA" w14:textId="77777777" w:rsidR="007A47DF" w:rsidRDefault="007A47DF">
      <w:pPr>
        <w:spacing w:after="0"/>
      </w:pPr>
    </w:p>
    <w:p w14:paraId="0DC211AF" w14:textId="77777777" w:rsidR="007A47DF" w:rsidRDefault="00F46FF2" w:rsidP="00F46FF2">
      <w:pPr>
        <w:jc w:val="both"/>
      </w:pPr>
      <w:r>
        <w:t>Zabilježeno je povećanje od 114,2 % u odnosu na stanje 01.01.2025.g i razlog tome su obaveze za zaposlene, materijalne rashode, te ostale tekuće obveze koje nisu podmirene do kraja godine što je vidljivo  na šifri 23.</w:t>
      </w:r>
    </w:p>
    <w:p w14:paraId="692D1BFF" w14:textId="77777777" w:rsidR="007A47DF" w:rsidRDefault="00F46FF2">
      <w:r>
        <w:t> </w:t>
      </w:r>
    </w:p>
    <w:p w14:paraId="0297F309" w14:textId="77777777" w:rsidR="007A47DF" w:rsidRDefault="007A47DF"/>
    <w:p w14:paraId="1A535B3E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54DFC5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00B2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7C4E8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9E2E8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2A3F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911B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9BBA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7629B5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ECAC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4DFDE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D49BA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224A2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4404E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3C7EE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341A7D" w14:textId="77777777" w:rsidR="007A47DF" w:rsidRDefault="007A47DF">
      <w:pPr>
        <w:spacing w:after="0"/>
      </w:pPr>
    </w:p>
    <w:p w14:paraId="1EE8F079" w14:textId="77777777" w:rsidR="007A47DF" w:rsidRDefault="00F46FF2" w:rsidP="00F46FF2">
      <w:pPr>
        <w:jc w:val="both"/>
      </w:pPr>
      <w:r>
        <w:t>Novim Pravilnikom uveden je novi osnovni račun 27612 obveze proračunskih korisnika za povrat u proračun - bolovanje HZZO. ,stanja 31.12.2024. godine sa 23958 -obveze proračunskih korisnika za povrat u proračun koji se odnosi na bolovanje prema HZZO-u treba</w:t>
      </w:r>
      <w:r>
        <w:t xml:space="preserve">lo je prenijeti u početnom stanju 1.1.2025. godine na konto27612 -obveze proračunskih korisnika za povrat u proračun - bolovanje HZZO, ukupan iznos obaveze odnosi se na bolovanje prema </w:t>
      </w:r>
      <w:proofErr w:type="spellStart"/>
      <w:r>
        <w:t>Hzzo-u</w:t>
      </w:r>
      <w:proofErr w:type="spellEnd"/>
      <w:r>
        <w:t>  i iznosi 298,64 eura.</w:t>
      </w:r>
    </w:p>
    <w:p w14:paraId="695E1B3C" w14:textId="77777777" w:rsidR="007A47DF" w:rsidRDefault="007A47DF"/>
    <w:p w14:paraId="5A47BF5C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0CF20E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5223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E39C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B37B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48E8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D2D0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5712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11C4AB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F523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A20F26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i ispravak vlastitih izvora (šifre 911-912)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C18B8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D24AE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61.914,43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51F3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136.093,33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C8D4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219,8</w:t>
            </w:r>
          </w:p>
        </w:tc>
      </w:tr>
    </w:tbl>
    <w:p w14:paraId="40E1AA92" w14:textId="77777777" w:rsidR="007A47DF" w:rsidRDefault="007A47DF">
      <w:pPr>
        <w:spacing w:after="0"/>
      </w:pPr>
    </w:p>
    <w:p w14:paraId="2C596F05" w14:textId="77777777" w:rsidR="007A47DF" w:rsidRDefault="00F46FF2">
      <w:r>
        <w:t>Zabilježeno je povećanje za 219,8 % u odnosu na prethodnu godinu što rezultira povećanjem vrijednosti imovine</w:t>
      </w:r>
    </w:p>
    <w:p w14:paraId="7E04CD55" w14:textId="77777777" w:rsidR="007A47DF" w:rsidRDefault="00F46FF2">
      <w:r>
        <w:t> </w:t>
      </w:r>
    </w:p>
    <w:p w14:paraId="194630C4" w14:textId="77777777" w:rsidR="007A47DF" w:rsidRDefault="007A47DF"/>
    <w:p w14:paraId="34C97E7C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5A42D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6262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1739D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D2DA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CE41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7156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D027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13C022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0CF61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A09062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(šifre </w:t>
            </w:r>
            <w:r>
              <w:rPr>
                <w:sz w:val="18"/>
              </w:rPr>
              <w:t>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FD8C3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BB6E3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308.248,34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3FAA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93.561,73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3D0DA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30,4</w:t>
            </w:r>
          </w:p>
        </w:tc>
      </w:tr>
    </w:tbl>
    <w:p w14:paraId="4CF934BD" w14:textId="77777777" w:rsidR="007A47DF" w:rsidRDefault="007A47DF">
      <w:pPr>
        <w:spacing w:after="0"/>
      </w:pPr>
    </w:p>
    <w:p w14:paraId="0F690A22" w14:textId="77777777" w:rsidR="007A47DF" w:rsidRDefault="00F46FF2" w:rsidP="00F46FF2">
      <w:pPr>
        <w:jc w:val="both"/>
      </w:pPr>
      <w:r>
        <w:t>Ukupni rezultat poslovanja u iznosu od 93.561,73 eura  se dobije kada se od  ukopnih prihoda poslovanja(1.297.817,73 e) odbiju ukupni rashodi poslovanja iz razreda 3. i 4.(1.512.504,44 e) dobije se manjak prihoda poslovanja u iznosu od 214.686,61 euro i ka</w:t>
      </w:r>
      <w:r>
        <w:t>da se tom manjku doda ukupno preneseni višak poslovanja u iznosu od 308.248,34 eura dobije se višak prihoda i primitaka u iznosu od 93.561,73 eura koji je raspoloživ u slijedećem razdoblju.</w:t>
      </w:r>
    </w:p>
    <w:p w14:paraId="4BB67B2A" w14:textId="77777777" w:rsidR="007A47DF" w:rsidRDefault="007A47DF"/>
    <w:p w14:paraId="329FD8AB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43BC7E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7ECD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6C4D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A047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9D79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19D7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1D81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79A10F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801D1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4A75E3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92211 do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93976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E6651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316.098,04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8146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203.892,59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3B19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64,5</w:t>
            </w:r>
          </w:p>
        </w:tc>
      </w:tr>
    </w:tbl>
    <w:p w14:paraId="32ECCCAB" w14:textId="77777777" w:rsidR="007A47DF" w:rsidRDefault="007A47DF">
      <w:pPr>
        <w:spacing w:after="0"/>
      </w:pPr>
    </w:p>
    <w:p w14:paraId="41748062" w14:textId="77777777" w:rsidR="007A47DF" w:rsidRDefault="00F46FF2" w:rsidP="00F46FF2">
      <w:pPr>
        <w:jc w:val="both"/>
      </w:pPr>
      <w:r>
        <w:t>Provedena je raspodjela financijskog rezultata  pa postoji odstupanje u obrascu PR-RAS i Bilanca. Omjerom ostvarenih prihoda i rashoda u 2024. godini  škola je ostvarila pozitivan financijski  rezultat u iznosu od 308.248,34 euro. Rezultat poslovanje je ve</w:t>
      </w:r>
      <w:r>
        <w:t>liki zbog prenošenja viška financijskih sredstava, a koji se je prema Odluci o raspodjeli rezultata rasporedio u Financijski plan za 2025. godinu za potrebe redovnog poslovanja.</w:t>
      </w:r>
    </w:p>
    <w:p w14:paraId="2D6DF549" w14:textId="77777777" w:rsidR="007A47DF" w:rsidRDefault="00F46FF2" w:rsidP="00F46FF2">
      <w:pPr>
        <w:jc w:val="both"/>
      </w:pPr>
      <w:r>
        <w:t>Ukupno ostvareni prihodi poslovanja u iznosu od 1.297.817,73 eura  i ukupno os</w:t>
      </w:r>
      <w:r>
        <w:t>tvareni rashodi poslovanja u iznosu od 1.401.793,58 eura daju manjak poslovanja u iznosu od 103.975,75 eura. Kada se manjku prihoda poslovanja doda preneseni višak poslovanja ukupni rezultat poslovanja iznosi 204.272,59 eura a kada se od tog rezultata oduz</w:t>
      </w:r>
      <w:r>
        <w:t>me korekcija rezultata u iznosu od 380,00 eura dobije se višak prihoda poslovanja u iznosu od 203.892,59 eura </w:t>
      </w:r>
    </w:p>
    <w:p w14:paraId="6E67C882" w14:textId="77777777" w:rsidR="007A47DF" w:rsidRDefault="00F46FF2">
      <w:r>
        <w:t> </w:t>
      </w:r>
    </w:p>
    <w:p w14:paraId="1E841F03" w14:textId="77777777" w:rsidR="007A47DF" w:rsidRDefault="00F46FF2">
      <w:r>
        <w:t> </w:t>
      </w:r>
    </w:p>
    <w:p w14:paraId="4DA66C43" w14:textId="77777777" w:rsidR="007A47DF" w:rsidRDefault="00F46FF2">
      <w:r>
        <w:t> </w:t>
      </w:r>
    </w:p>
    <w:p w14:paraId="04942CB2" w14:textId="77777777" w:rsidR="007A47DF" w:rsidRDefault="00F46FF2">
      <w:r>
        <w:t> </w:t>
      </w:r>
    </w:p>
    <w:p w14:paraId="438360C9" w14:textId="77777777" w:rsidR="007A47DF" w:rsidRDefault="007A47DF"/>
    <w:p w14:paraId="2224DABC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1AB6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81E5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194E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92D1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4A64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BA51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A59F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7F04D5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BBD9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6302A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od </w:t>
            </w:r>
            <w:r>
              <w:rPr>
                <w:sz w:val="18"/>
              </w:rPr>
              <w:t>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2861D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FCB9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7.849,70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3585E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110.330,86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2048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1405,5</w:t>
            </w:r>
          </w:p>
        </w:tc>
      </w:tr>
    </w:tbl>
    <w:p w14:paraId="777813DC" w14:textId="77777777" w:rsidR="007A47DF" w:rsidRDefault="007A47DF">
      <w:pPr>
        <w:spacing w:after="0"/>
      </w:pPr>
    </w:p>
    <w:p w14:paraId="549EC8F2" w14:textId="77777777" w:rsidR="007A47DF" w:rsidRDefault="00F46FF2" w:rsidP="00F46FF2">
      <w:pPr>
        <w:jc w:val="both"/>
      </w:pPr>
      <w:r>
        <w:t>Manjak  je ostvaren u visini od 110.330,86 eura, a nastao je na temelju ostvarenog manjka prihoda tekuće godine po PR-RAS obrascu šifra Y002 u visini od 110.710,86. U 2025. godini dobivena su kapitalna sredstva kao prihod redovnog poslovanja kojima je namj</w:t>
      </w:r>
      <w:r>
        <w:t>ena u trenutku primitka bila nabava stručne literature. Iznos koji je evidentiran za nabavu nefinancijske imovine i zbog čega je  provedena korekcija rezultata u iznosu od  380,00 eura (jer je prema knjiženju iskazan  kao manjak prihoda od nefinancijske im</w:t>
      </w:r>
      <w:r>
        <w:t xml:space="preserve">ovine - konto 6362). Rađena je korekcija za nabavu nefinancijske imovine u iznosu od 380,00 </w:t>
      </w:r>
      <w:proofErr w:type="spellStart"/>
      <w:r>
        <w:t>eura.Preostali</w:t>
      </w:r>
      <w:proofErr w:type="spellEnd"/>
      <w:r>
        <w:t xml:space="preserve"> iznos od 110.330,86 eura manjka koji je financiran iz vlastitih sredstava, a pokriti će se  nakon donošenja odluke o raspodjeli rezultata, jer su pri</w:t>
      </w:r>
      <w:r>
        <w:t>hodi od obavljanja usluge iskorišteni za nabavu dugotrajne nefinancijske imovine.</w:t>
      </w:r>
    </w:p>
    <w:p w14:paraId="6A8FC6A6" w14:textId="77777777" w:rsidR="007A47DF" w:rsidRDefault="007A47DF"/>
    <w:p w14:paraId="28C4CD3C" w14:textId="77777777" w:rsidR="007A47DF" w:rsidRDefault="00F46FF2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1024519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150239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1A2CD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F80B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8E7A1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B09E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75A1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77A78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394BC1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8E059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A37E1E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9F8D3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B8BC5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1.221.550,53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DEB97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1.512.504,44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3F6B1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14:paraId="2A42F752" w14:textId="77777777" w:rsidR="007A47DF" w:rsidRDefault="007A47DF">
      <w:pPr>
        <w:spacing w:after="0"/>
      </w:pPr>
    </w:p>
    <w:p w14:paraId="6616CA8C" w14:textId="77777777" w:rsidR="007A47DF" w:rsidRDefault="00F46FF2" w:rsidP="00F46FF2">
      <w:pPr>
        <w:jc w:val="both"/>
      </w:pPr>
      <w:r>
        <w:t xml:space="preserve">Izvještaj o rashodima prema funkcijskoj klasifikaciji sastavlja se na obrascu RAS-funkcijski i on sadrži rashode poslovanja (razred 3) i rashode za nabavu nefinancijske imovine(razred 4) razvrstane prema funkciji za koju su utrošeni. Mi spadamo u funkciju </w:t>
      </w:r>
      <w:r>
        <w:t>0912 Osnovno obrazovanje  i za tu namjenu je potrošeno 1.512.504,44 eura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3653AD3" w14:textId="77777777" w:rsidR="007A47DF" w:rsidRDefault="007A47DF"/>
    <w:p w14:paraId="2D8E5B96" w14:textId="77777777" w:rsidR="007A47DF" w:rsidRDefault="00F46FF2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495C6667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47DF" w14:paraId="3B6FEE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1603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6412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D6CB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0D7F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9E1A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23248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0F33BA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F487B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FC6CDA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</w:t>
            </w:r>
            <w:r>
              <w:rPr>
                <w:sz w:val="18"/>
              </w:rPr>
              <w:t>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8BCB1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B8F72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AC448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36.531,96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8DD04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8C1DC3" w14:textId="77777777" w:rsidR="007A47DF" w:rsidRDefault="007A47DF">
      <w:pPr>
        <w:spacing w:after="0"/>
      </w:pPr>
    </w:p>
    <w:p w14:paraId="705EA92A" w14:textId="77777777" w:rsidR="007A47DF" w:rsidRDefault="00F46FF2">
      <w:r>
        <w:t>Promjene u vrijednosti imovine koje su nastale zbog ispravka vrijednosti imovine u 2025. godini koje se evidentiraju kao smanjenje imovine.</w:t>
      </w:r>
    </w:p>
    <w:p w14:paraId="7A8C9C9A" w14:textId="77777777" w:rsidR="007A47DF" w:rsidRDefault="007A47DF"/>
    <w:p w14:paraId="7F60B2F5" w14:textId="77777777" w:rsidR="007A47DF" w:rsidRDefault="00F46FF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BBE5A50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A47DF" w14:paraId="79DFC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B8BE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2D26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F20E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CE83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5AB0D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7C70BD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01CFC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E4B65A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1. </w:t>
            </w:r>
            <w:r>
              <w:rPr>
                <w:sz w:val="18"/>
              </w:rPr>
              <w:t>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48D7B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4B261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96.446,78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BEF1B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292151" w14:textId="77777777" w:rsidR="007A47DF" w:rsidRDefault="007A47DF">
      <w:pPr>
        <w:spacing w:after="0"/>
      </w:pPr>
    </w:p>
    <w:p w14:paraId="20EFCBF6" w14:textId="77777777" w:rsidR="007A47DF" w:rsidRDefault="00F46FF2">
      <w:r>
        <w:t>Stanje obveza na dan 1. siječnja 2025. godine iznosi 96.446,78 eura i istovjetno je stanju u Bilanci na dan 31.12.2024</w:t>
      </w:r>
    </w:p>
    <w:p w14:paraId="2A70644D" w14:textId="77777777" w:rsidR="007A47DF" w:rsidRDefault="007A47DF"/>
    <w:p w14:paraId="34C49FD6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A47DF" w14:paraId="10CE1A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4A19E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9122C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B11D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8B94D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9A865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51F606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80150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B74BBA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Povećanje obveza u izvještajnom razdoblju (šifre </w:t>
            </w:r>
            <w:r>
              <w:rPr>
                <w:sz w:val="18"/>
              </w:rPr>
              <w:t>V003+N23+N24 + 'N dio 25,26'+N27)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10D76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E6179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1.426.825,76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E57AA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642BFF" w14:textId="77777777" w:rsidR="007A47DF" w:rsidRDefault="007A47DF">
      <w:pPr>
        <w:spacing w:after="0"/>
      </w:pPr>
    </w:p>
    <w:p w14:paraId="2BF8CB20" w14:textId="77777777" w:rsidR="007A47DF" w:rsidRDefault="00F46FF2" w:rsidP="00F46FF2">
      <w:pPr>
        <w:jc w:val="both"/>
      </w:pPr>
      <w:r>
        <w:t>Povećanje obveza u izvještajnom razdoblju iznosi 1.426.825,76 eura, a odnosi se na obveze za rashode poslovanja i obaveze za nabavu nefinancijske imovine i to u iznosu od 1.315.816,26 eura, od čega se 1.143.671,71 eura odnosi na obveze za zaposlene, obveze</w:t>
      </w:r>
      <w:r>
        <w:t xml:space="preserve"> za materijalne rashode 172.130,69 eura koje uključuju putne troškove, stručno usavršavanje zaposlenika, rashode za materijal i energiju, uredski materijal i režijske troškove. Ostale tekuće obveze u iznosu od 13,86 eura  te  obaveze za nabavu nefinancijsk</w:t>
      </w:r>
      <w:r>
        <w:t>e imovine u iznosu od 110.710,86 eura.</w:t>
      </w:r>
    </w:p>
    <w:p w14:paraId="02955D46" w14:textId="77777777" w:rsidR="007A47DF" w:rsidRDefault="007A47DF" w:rsidP="00F46FF2">
      <w:pPr>
        <w:jc w:val="both"/>
      </w:pPr>
    </w:p>
    <w:p w14:paraId="37280752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A47DF" w14:paraId="41B391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D93CF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C2D76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8E9B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B409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9A74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614D78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E6AF4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89CC8F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Podmirene obveze u izvještajnom razdoblju (šifre V005+P23+P24 + 'P dio 25,26'+P27)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97373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ED306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1.413.165,40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27BA1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24E0BB" w14:textId="77777777" w:rsidR="007A47DF" w:rsidRDefault="007A47DF">
      <w:pPr>
        <w:spacing w:after="0"/>
      </w:pPr>
    </w:p>
    <w:p w14:paraId="45CE4E75" w14:textId="77777777" w:rsidR="007A47DF" w:rsidRDefault="00F46FF2" w:rsidP="00F46FF2">
      <w:pPr>
        <w:jc w:val="both"/>
      </w:pPr>
      <w:r>
        <w:lastRenderedPageBreak/>
        <w:t>Podmirene obveze u izvještajnom razdoblju (Šifra V004)  odgovaraju  dugovnom prometu računa obveza razreda 2 Obveze za razdoblje 2.siječnja do 31. prosinca 2025. godine, umanjeno za skupinu 29 Pasivna vremenska razgraničenja, dugovni promet računa obveza i</w:t>
      </w:r>
      <w:r>
        <w:t>znosi 1.413.165,40 eura i jednak je iskazanom stanju u Bruto bilanci Škole.</w:t>
      </w:r>
    </w:p>
    <w:p w14:paraId="16A4C755" w14:textId="77777777" w:rsidR="007A47DF" w:rsidRDefault="007A47DF"/>
    <w:p w14:paraId="4A7FBFC6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A47DF" w14:paraId="72958D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CFC1A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03DE0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27858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F83C2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EA7B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1A1A56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B5B34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C6C09E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D84871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FBEC4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62305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768694" w14:textId="77777777" w:rsidR="007A47DF" w:rsidRDefault="007A47DF">
      <w:pPr>
        <w:spacing w:after="0"/>
      </w:pPr>
    </w:p>
    <w:p w14:paraId="0115E08B" w14:textId="77777777" w:rsidR="007A47DF" w:rsidRDefault="00F46FF2">
      <w:r>
        <w:t>Stanje dospjelih obaveza na kraju izvještajnog razdoblja iznosi 0,00 eura, sve obaveze koje imamo su nedospjele.</w:t>
      </w:r>
    </w:p>
    <w:p w14:paraId="3F53E2E1" w14:textId="77777777" w:rsidR="007A47DF" w:rsidRDefault="007A47DF"/>
    <w:p w14:paraId="103395ED" w14:textId="77777777" w:rsidR="007A47DF" w:rsidRDefault="00F46FF2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A47DF" w14:paraId="22DC19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B6F47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8C9E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5F42B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4BBE9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9AC84" w14:textId="77777777" w:rsidR="007A47DF" w:rsidRDefault="00F46F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47DF" w14:paraId="36E9A8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48D66" w14:textId="77777777" w:rsidR="007A47DF" w:rsidRDefault="007A47D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417A2B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</w:t>
            </w:r>
            <w:r>
              <w:rPr>
                <w:sz w:val="18"/>
              </w:rPr>
              <w:t>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87DB0" w14:textId="77777777" w:rsidR="007A47DF" w:rsidRDefault="00F46F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AC05F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110.107,14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2EAE2" w14:textId="77777777" w:rsidR="007A47DF" w:rsidRDefault="00F46F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02A195" w14:textId="77777777" w:rsidR="007A47DF" w:rsidRDefault="007A47DF">
      <w:pPr>
        <w:spacing w:after="0"/>
      </w:pPr>
    </w:p>
    <w:p w14:paraId="28FD92EB" w14:textId="77777777" w:rsidR="007A47DF" w:rsidRDefault="00F46FF2" w:rsidP="00F46FF2">
      <w:pPr>
        <w:jc w:val="both"/>
      </w:pPr>
      <w:r>
        <w:t>Na dan 31.prosinca 2025. godine Škola je imala nedospjele obveza u iznosu od 110.107,14 eura. Obveze se odnose na rashode poslovanja u ukupnom iznosu od 109.808,50 eura, od čega su obveze za zaposlene za plaću u prosincu 2025. godine koja je isplaćena u si</w:t>
      </w:r>
      <w:r>
        <w:t xml:space="preserve">ječnju 2026. godine. u iznosu od 99.595,51 eura, obveze za materijalne rashode u iznosu od 10.212,99 eura te međusobne obaveze u iznosu od 298,64 eura koje se odnose  na obveze za povrat u proračun  koja refundira HZZO - naknada za bolovanje preko 42 dana </w:t>
      </w:r>
      <w:r>
        <w:t>tj. sve evidentirano na novom osnovnom računu 27612</w:t>
      </w:r>
    </w:p>
    <w:p w14:paraId="22FA0748" w14:textId="77777777" w:rsidR="007A47DF" w:rsidRDefault="007A47DF" w:rsidP="00F46FF2">
      <w:pPr>
        <w:jc w:val="both"/>
      </w:pPr>
    </w:p>
    <w:sectPr w:rsidR="007A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7DF"/>
    <w:rsid w:val="007A47DF"/>
    <w:rsid w:val="00F4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C15B"/>
  <w15:docId w15:val="{9E6AD3CE-8AB0-48ED-830F-E83D59BC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4217</Words>
  <Characters>24041</Characters>
  <Application>Microsoft Office Word</Application>
  <DocSecurity>0</DocSecurity>
  <Lines>200</Lines>
  <Paragraphs>56</Paragraphs>
  <ScaleCrop>false</ScaleCrop>
  <Company/>
  <LinksUpToDate>false</LinksUpToDate>
  <CharactersWithSpaces>28202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VLATKA VAROVIĆ</cp:lastModifiedBy>
  <cp:revision>3</cp:revision>
  <dcterms:created xsi:type="dcterms:W3CDTF">2026-01-31T11:04:00Z</dcterms:created>
  <dcterms:modified xsi:type="dcterms:W3CDTF">2026-01-31T11:08:00Z</dcterms:modified>
</cp:coreProperties>
</file>